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60" w:rsidRDefault="0057069D">
      <w:pPr>
        <w:pStyle w:val="af1"/>
        <w:ind w:firstLine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Т В Е Р Ж Д Е Н О</w:t>
      </w:r>
    </w:p>
    <w:p w:rsidR="003A0C60" w:rsidRDefault="0057069D">
      <w:pPr>
        <w:tabs>
          <w:tab w:val="left" w:pos="9638"/>
        </w:tabs>
        <w:ind w:left="708" w:right="-1" w:firstLine="4820"/>
        <w:rPr>
          <w:b/>
        </w:rPr>
      </w:pPr>
      <w:r>
        <w:rPr>
          <w:b/>
        </w:rPr>
        <w:t xml:space="preserve">Приказом министра </w:t>
      </w:r>
      <w:r>
        <w:rPr>
          <w:b/>
          <w:lang w:val="en-US"/>
        </w:rPr>
        <w:t>C</w:t>
      </w:r>
      <w:proofErr w:type="spellStart"/>
      <w:r>
        <w:rPr>
          <w:b/>
        </w:rPr>
        <w:t>троительства</w:t>
      </w:r>
      <w:proofErr w:type="spellEnd"/>
      <w:r>
        <w:rPr>
          <w:b/>
        </w:rPr>
        <w:t xml:space="preserve"> и</w:t>
      </w:r>
    </w:p>
    <w:p w:rsidR="003A0C60" w:rsidRDefault="0057069D">
      <w:pPr>
        <w:tabs>
          <w:tab w:val="left" w:pos="0"/>
        </w:tabs>
        <w:ind w:left="708" w:right="-1" w:firstLine="4820"/>
        <w:rPr>
          <w:b/>
        </w:rPr>
      </w:pPr>
      <w:r>
        <w:rPr>
          <w:b/>
        </w:rPr>
        <w:t>архитектуры Туркменистана</w:t>
      </w:r>
    </w:p>
    <w:p w:rsidR="003A0C60" w:rsidRDefault="0057069D">
      <w:pPr>
        <w:tabs>
          <w:tab w:val="left" w:pos="9638"/>
        </w:tabs>
        <w:ind w:left="708" w:right="-1" w:firstLine="4820"/>
        <w:rPr>
          <w:b/>
        </w:rPr>
      </w:pPr>
      <w:r>
        <w:rPr>
          <w:b/>
        </w:rPr>
        <w:t xml:space="preserve">МВ </w:t>
      </w:r>
      <w:r>
        <w:rPr>
          <w:b/>
          <w:lang w:val="tk-TM"/>
        </w:rPr>
        <w:t xml:space="preserve">___ </w:t>
      </w:r>
      <w:r>
        <w:rPr>
          <w:b/>
        </w:rPr>
        <w:t xml:space="preserve">от </w:t>
      </w:r>
      <w:r>
        <w:rPr>
          <w:b/>
          <w:lang w:val="tk-TM"/>
        </w:rPr>
        <w:t>«___»</w:t>
      </w:r>
      <w:r>
        <w:rPr>
          <w:b/>
        </w:rPr>
        <w:t>__________201</w:t>
      </w:r>
      <w:r w:rsidR="007A263D">
        <w:rPr>
          <w:b/>
          <w:lang w:val="tk-TM"/>
        </w:rPr>
        <w:t>9</w:t>
      </w:r>
      <w:r>
        <w:rPr>
          <w:b/>
          <w:lang w:val="tk-TM"/>
        </w:rPr>
        <w:t xml:space="preserve"> </w:t>
      </w:r>
      <w:r>
        <w:rPr>
          <w:b/>
        </w:rPr>
        <w:t>года</w:t>
      </w:r>
    </w:p>
    <w:p w:rsidR="003A0C60" w:rsidRDefault="003A0C60">
      <w:pPr>
        <w:rPr>
          <w:snapToGrid w:val="0"/>
          <w:lang w:val="tk-TM"/>
        </w:rPr>
      </w:pPr>
    </w:p>
    <w:p w:rsidR="003A0C60" w:rsidRDefault="0057069D">
      <w:pPr>
        <w:jc w:val="center"/>
        <w:rPr>
          <w:b/>
          <w:snapToGrid w:val="0"/>
          <w:lang w:val="tk-TM"/>
        </w:rPr>
      </w:pPr>
      <w:r>
        <w:rPr>
          <w:b/>
          <w:snapToGrid w:val="0"/>
          <w:lang w:val="tk-TM"/>
        </w:rPr>
        <w:t>Строительные нормы Туркменистана</w:t>
      </w:r>
    </w:p>
    <w:p w:rsidR="003A0C60" w:rsidRDefault="00F72043">
      <w:pPr>
        <w:jc w:val="center"/>
        <w:rPr>
          <w:b/>
          <w:snapToGrid w:val="0"/>
          <w:lang w:val="tk-TM"/>
        </w:rPr>
      </w:pPr>
      <w:r>
        <w:rPr>
          <w:b/>
          <w:snapToGrid w:val="0"/>
        </w:rPr>
        <w:t>СНТ 2.08.02-1</w:t>
      </w:r>
      <w:r>
        <w:rPr>
          <w:b/>
          <w:snapToGrid w:val="0"/>
          <w:lang w:val="tk-TM"/>
        </w:rPr>
        <w:t>9</w:t>
      </w:r>
      <w:r w:rsidR="0057069D">
        <w:rPr>
          <w:b/>
          <w:snapToGrid w:val="0"/>
        </w:rPr>
        <w:t xml:space="preserve"> </w:t>
      </w:r>
      <w:r w:rsidR="0057069D">
        <w:rPr>
          <w:b/>
          <w:snapToGrid w:val="0"/>
          <w:lang w:val="tk-TM"/>
        </w:rPr>
        <w:t>«</w:t>
      </w:r>
      <w:r w:rsidR="0057069D">
        <w:rPr>
          <w:b/>
        </w:rPr>
        <w:t>Общественные здания и сооружения</w:t>
      </w:r>
      <w:r w:rsidR="0057069D">
        <w:rPr>
          <w:b/>
          <w:snapToGrid w:val="0"/>
          <w:lang w:val="tk-TM"/>
        </w:rPr>
        <w:t>»</w:t>
      </w:r>
    </w:p>
    <w:p w:rsidR="003A0C60" w:rsidRDefault="003A0C60">
      <w:pPr>
        <w:rPr>
          <w:snapToGrid w:val="0"/>
        </w:rPr>
      </w:pPr>
    </w:p>
    <w:p w:rsidR="003A0C60" w:rsidRDefault="0057069D">
      <w:pPr>
        <w:ind w:firstLine="708"/>
        <w:jc w:val="center"/>
        <w:rPr>
          <w:b/>
          <w:snapToGrid w:val="0"/>
        </w:rPr>
      </w:pPr>
      <w:r>
        <w:rPr>
          <w:b/>
          <w:snapToGrid w:val="0"/>
        </w:rPr>
        <w:t>Введение</w:t>
      </w:r>
    </w:p>
    <w:p w:rsidR="003A0C60" w:rsidRDefault="003A0C60">
      <w:pPr>
        <w:jc w:val="both"/>
        <w:rPr>
          <w:snapToGrid w:val="0"/>
          <w:lang w:val="tk-TM"/>
        </w:rPr>
      </w:pPr>
    </w:p>
    <w:p w:rsidR="003A0C60" w:rsidRDefault="0057069D">
      <w:pPr>
        <w:suppressAutoHyphens/>
        <w:ind w:firstLine="567"/>
        <w:jc w:val="both"/>
      </w:pPr>
      <w:r>
        <w:rPr>
          <w:lang w:eastAsia="en-US"/>
        </w:rPr>
        <w:t xml:space="preserve">Настоящие строительные нормы Туркменистана </w:t>
      </w:r>
      <w:r w:rsidR="00F72043">
        <w:rPr>
          <w:snapToGrid w:val="0"/>
        </w:rPr>
        <w:t>СНТ 2.08.02-1</w:t>
      </w:r>
      <w:r w:rsidR="00F72043">
        <w:rPr>
          <w:snapToGrid w:val="0"/>
          <w:lang w:val="tk-TM"/>
        </w:rPr>
        <w:t>9</w:t>
      </w:r>
      <w:r>
        <w:rPr>
          <w:snapToGrid w:val="0"/>
        </w:rPr>
        <w:t xml:space="preserve"> </w:t>
      </w:r>
      <w:r>
        <w:rPr>
          <w:snapToGrid w:val="0"/>
          <w:lang w:val="tk-TM"/>
        </w:rPr>
        <w:t>«</w:t>
      </w:r>
      <w:r>
        <w:t>Общественные здания и сооружения</w:t>
      </w:r>
      <w:r>
        <w:rPr>
          <w:snapToGrid w:val="0"/>
          <w:lang w:val="tk-TM"/>
        </w:rPr>
        <w:t>»</w:t>
      </w:r>
      <w:r>
        <w:rPr>
          <w:lang w:eastAsia="en-US"/>
        </w:rPr>
        <w:t xml:space="preserve"> (далее - Нормы)</w:t>
      </w:r>
      <w:r>
        <w:rPr>
          <w:lang w:val="tk-TM" w:eastAsia="en-US"/>
        </w:rPr>
        <w:t xml:space="preserve"> </w:t>
      </w:r>
      <w:r>
        <w:t xml:space="preserve">разработаны для реализации задач по разработке и утверждению в установленном порядке государственных норм руководств, инструкций и государственных нормативно-методических документов, по совершенствованию Законодательства по архитектуре, проектированию и </w:t>
      </w:r>
      <w:r>
        <w:rPr>
          <w:iCs/>
        </w:rPr>
        <w:t xml:space="preserve">строительству, возложенных на Министерство строительства и архитектуры Туркменистана Положением о министерстве, утвержденном постановлением Президента Туркменистана от </w:t>
      </w:r>
      <w:r w:rsidR="007A263D">
        <w:rPr>
          <w:iCs/>
          <w:lang w:val="tk-TM"/>
        </w:rPr>
        <w:t>29</w:t>
      </w:r>
      <w:r>
        <w:rPr>
          <w:iCs/>
        </w:rPr>
        <w:t xml:space="preserve"> </w:t>
      </w:r>
      <w:r w:rsidR="007A263D">
        <w:rPr>
          <w:iCs/>
        </w:rPr>
        <w:t>января 2019</w:t>
      </w:r>
      <w:r>
        <w:rPr>
          <w:iCs/>
        </w:rPr>
        <w:t xml:space="preserve"> года №</w:t>
      </w:r>
      <w:r>
        <w:rPr>
          <w:iCs/>
          <w:lang w:val="tk-TM"/>
        </w:rPr>
        <w:t xml:space="preserve"> </w:t>
      </w:r>
      <w:r w:rsidR="007A263D">
        <w:rPr>
          <w:iCs/>
        </w:rPr>
        <w:t>1083</w:t>
      </w:r>
      <w:r>
        <w:rPr>
          <w:iCs/>
        </w:rPr>
        <w:t xml:space="preserve"> </w:t>
      </w:r>
      <w:r>
        <w:t>«</w:t>
      </w:r>
      <w:r>
        <w:rPr>
          <w:iCs/>
        </w:rPr>
        <w:t>Об утверждении Положения о Министерстве</w:t>
      </w:r>
      <w:r>
        <w:rPr>
          <w:iCs/>
          <w:lang w:val="tk-TM"/>
        </w:rPr>
        <w:t xml:space="preserve"> </w:t>
      </w:r>
      <w:r>
        <w:rPr>
          <w:iCs/>
        </w:rPr>
        <w:t>строительства и архитектуры Туркменистана</w:t>
      </w:r>
      <w:r>
        <w:t>».</w:t>
      </w:r>
    </w:p>
    <w:p w:rsidR="003A0C60" w:rsidRDefault="0057069D">
      <w:pPr>
        <w:suppressAutoHyphens/>
        <w:ind w:firstLine="567"/>
        <w:jc w:val="both"/>
        <w:rPr>
          <w:lang w:eastAsia="en-US"/>
        </w:rPr>
      </w:pPr>
      <w:r>
        <w:rPr>
          <w:rFonts w:eastAsia="Calibri"/>
          <w:lang w:eastAsia="en-US"/>
        </w:rPr>
        <w:t xml:space="preserve">Положения настоящих </w:t>
      </w:r>
      <w:r>
        <w:rPr>
          <w:rFonts w:eastAsia="Calibri"/>
          <w:caps/>
          <w:lang w:eastAsia="en-US"/>
        </w:rPr>
        <w:t>н</w:t>
      </w:r>
      <w:r>
        <w:rPr>
          <w:rFonts w:eastAsia="Calibri"/>
          <w:lang w:eastAsia="en-US"/>
        </w:rPr>
        <w:t>орм обязательны для всех организаций, предприятий и учреждений, независимо от ведомственной принадлежности, организационно-правовых форм и собственности.</w:t>
      </w:r>
    </w:p>
    <w:p w:rsidR="003A0C60" w:rsidRDefault="0057069D">
      <w:pPr>
        <w:ind w:right="49" w:firstLine="567"/>
        <w:jc w:val="both"/>
        <w:rPr>
          <w:lang w:val="tk-TM"/>
        </w:rPr>
      </w:pPr>
      <w:r>
        <w:t xml:space="preserve">Выполнение требований настоящих </w:t>
      </w:r>
      <w:r>
        <w:rPr>
          <w:caps/>
        </w:rPr>
        <w:t>н</w:t>
      </w:r>
      <w:r>
        <w:t>орм и правил обязательны для всех министерств, ведомств, предприятий, учреждений и организаций, разрабатывающих и реализующих проекты общественных зданий и сооружений на территории Туркменистана.</w:t>
      </w:r>
    </w:p>
    <w:p w:rsidR="003A0C60" w:rsidRDefault="003A0C60">
      <w:pPr>
        <w:ind w:right="49" w:firstLine="567"/>
        <w:jc w:val="both"/>
        <w:rPr>
          <w:lang w:val="tk-TM"/>
        </w:rPr>
      </w:pPr>
    </w:p>
    <w:p w:rsidR="003A0C60" w:rsidRDefault="00F460C6">
      <w:pPr>
        <w:tabs>
          <w:tab w:val="left" w:pos="3608"/>
          <w:tab w:val="center" w:pos="4986"/>
        </w:tabs>
        <w:ind w:firstLine="567"/>
        <w:jc w:val="center"/>
        <w:rPr>
          <w:b/>
        </w:rPr>
      </w:pPr>
      <w:r>
        <w:rPr>
          <w:b/>
          <w:spacing w:val="-6"/>
        </w:rPr>
        <w:t>Раздел</w:t>
      </w:r>
      <w:r w:rsidR="0057069D">
        <w:rPr>
          <w:b/>
          <w:lang w:val="tk-TM"/>
        </w:rPr>
        <w:t xml:space="preserve"> I. </w:t>
      </w:r>
      <w:r w:rsidR="0057069D">
        <w:rPr>
          <w:b/>
        </w:rPr>
        <w:t>ОБЩИЕ ПОЛОЖЕНИЯ</w:t>
      </w:r>
    </w:p>
    <w:p w:rsidR="003A0C60" w:rsidRDefault="003A0C60">
      <w:pPr>
        <w:ind w:firstLine="567"/>
        <w:rPr>
          <w:lang w:val="tk-TM"/>
        </w:rPr>
      </w:pPr>
    </w:p>
    <w:p w:rsidR="003A0C60" w:rsidRDefault="0057069D">
      <w:pPr>
        <w:ind w:right="49" w:firstLine="567"/>
        <w:jc w:val="both"/>
        <w:rPr>
          <w:b/>
          <w:color w:val="000000"/>
        </w:rPr>
      </w:pPr>
      <w:r>
        <w:rPr>
          <w:b/>
          <w:color w:val="000000"/>
          <w:lang w:val="tk-TM"/>
        </w:rPr>
        <w:t>1.</w:t>
      </w:r>
      <w:r>
        <w:rPr>
          <w:color w:val="000000"/>
          <w:lang w:val="tk-TM"/>
        </w:rPr>
        <w:t xml:space="preserve"> </w:t>
      </w:r>
      <w:r>
        <w:rPr>
          <w:color w:val="000000"/>
        </w:rPr>
        <w:t xml:space="preserve">Настоящие </w:t>
      </w:r>
      <w:r>
        <w:rPr>
          <w:caps/>
          <w:color w:val="000000"/>
        </w:rPr>
        <w:t>н</w:t>
      </w:r>
      <w:r>
        <w:rPr>
          <w:color w:val="000000"/>
        </w:rPr>
        <w:t>ормы следует применять:</w:t>
      </w:r>
    </w:p>
    <w:p w:rsidR="003A0C60" w:rsidRDefault="0057069D">
      <w:pPr>
        <w:ind w:firstLine="567"/>
        <w:jc w:val="both"/>
        <w:rPr>
          <w:color w:val="000000"/>
          <w:lang w:val="tk-TM"/>
        </w:rPr>
      </w:pPr>
      <w:r>
        <w:rPr>
          <w:color w:val="000000"/>
        </w:rPr>
        <w:t xml:space="preserve">При разработке проектов и строительстве общественных зданий и сооружений, культовых сооружений, а также помещений общественного назначения, встроенных в жилые здания </w:t>
      </w:r>
      <w:r w:rsidRPr="00473201">
        <w:rPr>
          <w:color w:val="000000"/>
        </w:rPr>
        <w:t>(дополнительно руководствоваться СНТ 2.08.01-15 «Жилые здания»).</w:t>
      </w:r>
    </w:p>
    <w:p w:rsidR="003A0C60" w:rsidRDefault="0057069D">
      <w:pPr>
        <w:ind w:firstLine="567"/>
        <w:jc w:val="both"/>
      </w:pPr>
      <w:r>
        <w:t>При проектировании зданий культовых сооружений, в составе которых имеются помещения производственного, жилого и общественного назначения, должны учитываться требования соответствии строительных норм утвержденных в установленном порядке.</w:t>
      </w:r>
    </w:p>
    <w:p w:rsidR="003A0C60" w:rsidRDefault="0057069D">
      <w:pPr>
        <w:ind w:firstLine="567"/>
        <w:jc w:val="both"/>
        <w:rPr>
          <w:lang w:val="tk-TM"/>
        </w:rPr>
      </w:pPr>
      <w:r>
        <w:t>При реконструкции, реставрации и капитальном ремонте общественных зданий и культовых сооружений, являющихся историческими и культурными памятниками, и учитывать требования законодательства Туркменистана об охране и использовании памятников истории и культуры, а также требования пожарной безопасности.</w:t>
      </w:r>
    </w:p>
    <w:p w:rsidR="003A0C60" w:rsidRDefault="0057069D">
      <w:pPr>
        <w:ind w:firstLine="567"/>
        <w:jc w:val="both"/>
      </w:pPr>
      <w:r>
        <w:rPr>
          <w:b/>
          <w:lang w:val="tk-TM"/>
        </w:rPr>
        <w:t>2.</w:t>
      </w:r>
      <w:r>
        <w:t xml:space="preserve"> Перечень основных групп общественных зданий, комплексов и сооружений приведен в рекомендуемом</w:t>
      </w:r>
      <w:r>
        <w:rPr>
          <w:color w:val="000000"/>
        </w:rPr>
        <w:t xml:space="preserve"> </w:t>
      </w:r>
      <w:r>
        <w:t>приложении 1</w:t>
      </w:r>
      <w:r>
        <w:rPr>
          <w:color w:val="000000"/>
        </w:rPr>
        <w:t xml:space="preserve"> «</w:t>
      </w:r>
      <w:r>
        <w:t>Перечень групп общественных зданий, комплексов и сооружений</w:t>
      </w:r>
      <w:r>
        <w:rPr>
          <w:color w:val="000000"/>
        </w:rPr>
        <w:t>»</w:t>
      </w:r>
      <w:r>
        <w:t>.</w:t>
      </w:r>
    </w:p>
    <w:p w:rsidR="003A0C60" w:rsidRDefault="0057069D">
      <w:pPr>
        <w:ind w:firstLine="567"/>
        <w:jc w:val="both"/>
      </w:pPr>
      <w:r>
        <w:rPr>
          <w:b/>
          <w:color w:val="000000"/>
          <w:lang w:val="tk-TM"/>
        </w:rPr>
        <w:t>3.</w:t>
      </w:r>
      <w:r>
        <w:t xml:space="preserve"> Определение терминов приведено в приложении 2</w:t>
      </w:r>
      <w:r>
        <w:rPr>
          <w:lang w:val="tk-TM"/>
        </w:rPr>
        <w:t xml:space="preserve"> </w:t>
      </w:r>
      <w:r>
        <w:rPr>
          <w:color w:val="000000"/>
        </w:rPr>
        <w:t>«</w:t>
      </w:r>
      <w:r>
        <w:t>Определение терминов</w:t>
      </w:r>
      <w:r>
        <w:rPr>
          <w:color w:val="000000"/>
        </w:rPr>
        <w:t>»</w:t>
      </w:r>
      <w:r>
        <w:t>.</w:t>
      </w:r>
    </w:p>
    <w:p w:rsidR="003A0C60" w:rsidRDefault="0057069D">
      <w:pPr>
        <w:ind w:firstLine="567"/>
        <w:jc w:val="both"/>
      </w:pPr>
      <w:r>
        <w:rPr>
          <w:b/>
          <w:lang w:val="tk-TM"/>
        </w:rPr>
        <w:t>4.</w:t>
      </w:r>
      <w:r>
        <w:t xml:space="preserve"> Правила подсчета общей, полезной и расчетной площади, строительного объема, площади застройки и этажности зданий приведены в приложении 3</w:t>
      </w:r>
      <w:r>
        <w:rPr>
          <w:lang w:val="tk-TM"/>
        </w:rPr>
        <w:t xml:space="preserve"> </w:t>
      </w:r>
      <w:r>
        <w:rPr>
          <w:color w:val="000000"/>
        </w:rPr>
        <w:t>«</w:t>
      </w:r>
      <w:r>
        <w:t>Правила подсчета общей, полезной и расчетной площадей, строительного объема, площади застройки и этажности зданий</w:t>
      </w:r>
      <w:r>
        <w:rPr>
          <w:color w:val="000000"/>
        </w:rPr>
        <w:t>»</w:t>
      </w:r>
      <w:r>
        <w:t>.</w:t>
      </w:r>
    </w:p>
    <w:p w:rsidR="003A0C60" w:rsidRDefault="0057069D">
      <w:pPr>
        <w:ind w:firstLine="567"/>
        <w:jc w:val="both"/>
      </w:pPr>
      <w:r>
        <w:rPr>
          <w:b/>
          <w:lang w:val="tk-TM"/>
        </w:rPr>
        <w:t>5.</w:t>
      </w:r>
      <w:r>
        <w:t xml:space="preserve"> Перечень помещений общественных зданий, которые допускается размещать в цокольных и подвальных этажах, приведен в приложении 4</w:t>
      </w:r>
      <w:r>
        <w:rPr>
          <w:lang w:val="tk-TM"/>
        </w:rPr>
        <w:t xml:space="preserve"> </w:t>
      </w:r>
      <w:r>
        <w:rPr>
          <w:color w:val="000000"/>
        </w:rPr>
        <w:t>«</w:t>
      </w:r>
      <w:r>
        <w:t>Перечень помещений общественных зданий, размещение которых допускается в подвальных и цокольных этажах</w:t>
      </w:r>
      <w:r>
        <w:rPr>
          <w:color w:val="000000"/>
        </w:rPr>
        <w:t>»</w:t>
      </w:r>
      <w:r>
        <w:t>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  <w:lang w:val="tk-TM"/>
        </w:rPr>
        <w:lastRenderedPageBreak/>
        <w:t>6.</w:t>
      </w:r>
      <w:r>
        <w:t xml:space="preserve"> Перечень общественных зданий и сооружений, которые допускается размещать в мобильных зданиях, приведен в приложении 5</w:t>
      </w:r>
      <w:r>
        <w:rPr>
          <w:lang w:val="tk-TM"/>
        </w:rPr>
        <w:t xml:space="preserve"> </w:t>
      </w:r>
      <w:r>
        <w:rPr>
          <w:color w:val="000000"/>
        </w:rPr>
        <w:t>«</w:t>
      </w:r>
      <w:r>
        <w:t>Здания и сооружения мобильные (инвентарные</w:t>
      </w:r>
      <w:r>
        <w:rPr>
          <w:lang w:val="tk-TM"/>
        </w:rPr>
        <w:t>)</w:t>
      </w:r>
      <w:r>
        <w:rPr>
          <w:color w:val="000000"/>
        </w:rPr>
        <w:t>»</w:t>
      </w:r>
      <w:r>
        <w:t>.</w:t>
      </w:r>
    </w:p>
    <w:p w:rsidR="003A0C60" w:rsidRDefault="003A0C60">
      <w:pPr>
        <w:ind w:firstLine="567"/>
        <w:rPr>
          <w:color w:val="000000"/>
          <w:lang w:val="tk-TM"/>
        </w:rPr>
      </w:pPr>
    </w:p>
    <w:p w:rsidR="003A0C60" w:rsidRDefault="00F460C6">
      <w:pPr>
        <w:ind w:firstLine="567"/>
        <w:jc w:val="center"/>
        <w:rPr>
          <w:b/>
          <w:lang w:val="tk-TM"/>
        </w:rPr>
      </w:pPr>
      <w:r>
        <w:rPr>
          <w:b/>
          <w:spacing w:val="-6"/>
        </w:rPr>
        <w:t>Раздел</w:t>
      </w:r>
      <w:r w:rsidR="0057069D">
        <w:rPr>
          <w:b/>
          <w:color w:val="000000"/>
        </w:rPr>
        <w:t xml:space="preserve"> </w:t>
      </w:r>
      <w:r w:rsidR="0057069D">
        <w:rPr>
          <w:b/>
          <w:color w:val="000000"/>
          <w:lang w:val="en-US"/>
        </w:rPr>
        <w:t>II</w:t>
      </w:r>
      <w:r w:rsidR="0057069D">
        <w:rPr>
          <w:b/>
          <w:color w:val="000000"/>
        </w:rPr>
        <w:t>.</w:t>
      </w:r>
      <w:r w:rsidR="0057069D">
        <w:rPr>
          <w:b/>
        </w:rPr>
        <w:t xml:space="preserve"> ТРЕБОВАНИЯ К ЗЕМЕЛЬНЫМ УЧАСТКАМ</w:t>
      </w:r>
    </w:p>
    <w:p w:rsidR="003A0C60" w:rsidRDefault="003A0C60">
      <w:pPr>
        <w:ind w:firstLine="567"/>
        <w:rPr>
          <w:lang w:val="tk-TM"/>
        </w:rPr>
      </w:pPr>
    </w:p>
    <w:p w:rsidR="003A0C60" w:rsidRPr="00A1145D" w:rsidRDefault="0057069D">
      <w:pPr>
        <w:ind w:firstLine="567"/>
        <w:jc w:val="both"/>
      </w:pPr>
      <w:r>
        <w:rPr>
          <w:b/>
          <w:color w:val="000000"/>
        </w:rPr>
        <w:t>7</w:t>
      </w:r>
      <w:r w:rsidRPr="00A1145D">
        <w:rPr>
          <w:b/>
          <w:color w:val="000000"/>
        </w:rPr>
        <w:t>.</w:t>
      </w:r>
      <w:r w:rsidRPr="00A1145D">
        <w:rPr>
          <w:color w:val="000000"/>
        </w:rPr>
        <w:t xml:space="preserve"> Размещение и размеры земельных участков общественных зданий и сооружений</w:t>
      </w:r>
      <w:proofErr w:type="gramStart"/>
      <w:r w:rsidRPr="00A1145D">
        <w:rPr>
          <w:color w:val="000000"/>
        </w:rPr>
        <w:t xml:space="preserve"> ,</w:t>
      </w:r>
      <w:proofErr w:type="gramEnd"/>
      <w:r w:rsidRPr="00A1145D">
        <w:rPr>
          <w:color w:val="000000"/>
        </w:rPr>
        <w:t xml:space="preserve"> а также расстояние от общественных и культовых зданий и сооружений до соседних зданий и сооружений в зависимости от их степени огнестойкости следует принимать в соответствии по </w:t>
      </w:r>
      <w:r w:rsidRPr="00A1145D">
        <w:rPr>
          <w:snapToGrid w:val="0"/>
        </w:rPr>
        <w:t>СНТ 2.07.01-</w:t>
      </w:r>
      <w:r w:rsidRPr="00A1145D">
        <w:t>08</w:t>
      </w:r>
      <w:r w:rsidRPr="00A1145D">
        <w:rPr>
          <w:snapToGrid w:val="0"/>
        </w:rPr>
        <w:t>.</w:t>
      </w:r>
      <w:r w:rsidRPr="00A1145D">
        <w:rPr>
          <w:b/>
          <w:noProof/>
        </w:rPr>
        <w:t xml:space="preserve"> «</w:t>
      </w:r>
      <w:r w:rsidRPr="00A1145D">
        <w:t>Градостроительство. Планировка и застройка городов и населенных пунктов</w:t>
      </w:r>
      <w:r w:rsidRPr="00A1145D">
        <w:rPr>
          <w:snapToGrid w:val="0"/>
        </w:rPr>
        <w:t xml:space="preserve">» </w:t>
      </w:r>
      <w:r w:rsidRPr="00A1145D">
        <w:t>утвержден</w:t>
      </w:r>
      <w:r w:rsidRPr="00A1145D">
        <w:rPr>
          <w:lang w:val="tk-TM"/>
        </w:rPr>
        <w:t>o</w:t>
      </w:r>
      <w:r w:rsidRPr="00A1145D">
        <w:t xml:space="preserve"> Приказом Министра строительства Туркменистана МВ 234</w:t>
      </w:r>
      <w:r w:rsidRPr="00A1145D">
        <w:rPr>
          <w:lang w:val="tk-TM"/>
        </w:rPr>
        <w:t xml:space="preserve"> </w:t>
      </w:r>
      <w:r w:rsidRPr="00A1145D">
        <w:t>от 24 ноября 2008 года.</w:t>
      </w:r>
    </w:p>
    <w:p w:rsidR="003A0C60" w:rsidRDefault="0057069D">
      <w:pPr>
        <w:pStyle w:val="Pre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45D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A1145D">
        <w:rPr>
          <w:color w:val="000000"/>
        </w:rPr>
        <w:t xml:space="preserve"> </w:t>
      </w:r>
      <w:r w:rsidRPr="00A1145D">
        <w:rPr>
          <w:rFonts w:ascii="Times New Roman" w:hAnsi="Times New Roman" w:cs="Times New Roman"/>
          <w:sz w:val="24"/>
          <w:szCs w:val="24"/>
        </w:rPr>
        <w:t xml:space="preserve">Расстояние от общественных и культовых зданий и сооружений до производственных зданий и сооружений, складов легковоспламеняющихся жидкостей, горючих жидкостей и горючих газов, </w:t>
      </w:r>
      <w:proofErr w:type="spellStart"/>
      <w:r w:rsidRPr="00A1145D">
        <w:rPr>
          <w:rFonts w:ascii="Times New Roman" w:hAnsi="Times New Roman" w:cs="Times New Roman"/>
          <w:sz w:val="24"/>
          <w:szCs w:val="24"/>
        </w:rPr>
        <w:t>газонефтепроводов</w:t>
      </w:r>
      <w:proofErr w:type="spellEnd"/>
      <w:r w:rsidRPr="00A1145D">
        <w:rPr>
          <w:rFonts w:ascii="Times New Roman" w:hAnsi="Times New Roman" w:cs="Times New Roman"/>
          <w:sz w:val="24"/>
          <w:szCs w:val="24"/>
        </w:rPr>
        <w:t xml:space="preserve"> следует принимать по требованиям в соответствии СНТ </w:t>
      </w:r>
      <w:r w:rsidRPr="00A1145D">
        <w:rPr>
          <w:rFonts w:ascii="Times New Roman" w:hAnsi="Times New Roman" w:cs="Times New Roman"/>
          <w:snapToGrid w:val="0"/>
          <w:sz w:val="24"/>
          <w:szCs w:val="24"/>
        </w:rPr>
        <w:t>2.07.01-</w:t>
      </w:r>
      <w:r w:rsidRPr="00A1145D">
        <w:rPr>
          <w:rFonts w:ascii="Times New Roman" w:hAnsi="Times New Roman" w:cs="Times New Roman"/>
          <w:sz w:val="24"/>
          <w:szCs w:val="24"/>
        </w:rPr>
        <w:t>08</w:t>
      </w:r>
      <w:r w:rsidRPr="00A1145D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Pr="00A1145D">
        <w:rPr>
          <w:rFonts w:ascii="Times New Roman" w:hAnsi="Times New Roman" w:cs="Times New Roman"/>
          <w:snapToGrid w:val="0"/>
          <w:sz w:val="24"/>
          <w:szCs w:val="24"/>
          <w:lang w:val="tk-TM"/>
        </w:rPr>
        <w:t>«</w:t>
      </w:r>
      <w:r w:rsidRPr="00A1145D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городов и населенных пунктов</w:t>
      </w:r>
      <w:r w:rsidRPr="00A1145D">
        <w:rPr>
          <w:rFonts w:ascii="Times New Roman" w:hAnsi="Times New Roman" w:cs="Times New Roman"/>
          <w:snapToGrid w:val="0"/>
          <w:sz w:val="24"/>
          <w:szCs w:val="24"/>
          <w:lang w:val="tk-TM"/>
        </w:rPr>
        <w:t>»,</w:t>
      </w:r>
      <w:r w:rsidRPr="00A1145D">
        <w:rPr>
          <w:rFonts w:ascii="Times New Roman" w:hAnsi="Times New Roman" w:cs="Times New Roman"/>
          <w:sz w:val="24"/>
          <w:szCs w:val="24"/>
        </w:rPr>
        <w:t xml:space="preserve"> зарегистрированным Министерством </w:t>
      </w:r>
      <w:proofErr w:type="spellStart"/>
      <w:r w:rsidRPr="00A1145D">
        <w:rPr>
          <w:rFonts w:ascii="Times New Roman" w:hAnsi="Times New Roman" w:cs="Times New Roman"/>
          <w:sz w:val="24"/>
          <w:szCs w:val="24"/>
        </w:rPr>
        <w:t>Адалат</w:t>
      </w:r>
      <w:proofErr w:type="spellEnd"/>
      <w:r w:rsidRPr="00A1145D">
        <w:rPr>
          <w:rFonts w:ascii="Times New Roman" w:hAnsi="Times New Roman" w:cs="Times New Roman"/>
          <w:sz w:val="24"/>
          <w:szCs w:val="24"/>
        </w:rPr>
        <w:t xml:space="preserve"> Туркменистана под № 476 от 30.12.2008 года</w:t>
      </w:r>
      <w:r w:rsidRPr="00A1145D">
        <w:rPr>
          <w:rFonts w:ascii="Times New Roman" w:hAnsi="Times New Roman" w:cs="Times New Roman"/>
          <w:sz w:val="24"/>
          <w:szCs w:val="24"/>
          <w:lang w:val="tk-TM"/>
        </w:rPr>
        <w:t>,</w:t>
      </w:r>
      <w:r w:rsidRPr="00A1145D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Pr="00A1145D">
        <w:rPr>
          <w:rFonts w:ascii="Times New Roman" w:hAnsi="Times New Roman" w:cs="Times New Roman"/>
          <w:sz w:val="24"/>
          <w:szCs w:val="24"/>
          <w:lang w:val="tk-TM"/>
        </w:rPr>
        <w:t>o</w:t>
      </w:r>
      <w:r w:rsidRPr="00A1145D">
        <w:rPr>
          <w:rFonts w:ascii="Times New Roman" w:hAnsi="Times New Roman" w:cs="Times New Roman"/>
          <w:sz w:val="24"/>
          <w:szCs w:val="24"/>
        </w:rPr>
        <w:t xml:space="preserve"> Приказом Министра строительства Туркменистана МВ-234</w:t>
      </w:r>
      <w:r w:rsidRPr="00A1145D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Pr="00A1145D">
        <w:rPr>
          <w:rFonts w:ascii="Times New Roman" w:hAnsi="Times New Roman" w:cs="Times New Roman"/>
          <w:sz w:val="24"/>
          <w:szCs w:val="24"/>
        </w:rPr>
        <w:t>от 24 ноября 2008 года.</w:t>
      </w:r>
    </w:p>
    <w:p w:rsidR="003A0C60" w:rsidRDefault="0057069D">
      <w:pPr>
        <w:ind w:firstLine="567"/>
        <w:jc w:val="both"/>
        <w:rPr>
          <w:snapToGrid w:val="0"/>
        </w:rPr>
      </w:pPr>
      <w:r>
        <w:rPr>
          <w:b/>
          <w:color w:val="000000"/>
        </w:rPr>
        <w:t>9.</w:t>
      </w:r>
      <w:r>
        <w:rPr>
          <w:color w:val="000000"/>
        </w:rPr>
        <w:t xml:space="preserve"> Проезды пожарных машин к общественным зданиям и сооружениям следует проектировать согласно </w:t>
      </w:r>
      <w:r>
        <w:rPr>
          <w:snapToGrid w:val="0"/>
        </w:rPr>
        <w:t>СНТ 2.07.01-</w:t>
      </w:r>
      <w:r>
        <w:t>08</w:t>
      </w:r>
      <w:r>
        <w:rPr>
          <w:b/>
          <w:noProof/>
        </w:rPr>
        <w:t xml:space="preserve"> «</w:t>
      </w:r>
      <w:r>
        <w:t>Градостроительство. Планировка и застройка городов и населенных пунктов</w:t>
      </w:r>
      <w:r>
        <w:rPr>
          <w:snapToGrid w:val="0"/>
        </w:rPr>
        <w:t>»</w:t>
      </w:r>
      <w:r>
        <w:rPr>
          <w:snapToGrid w:val="0"/>
          <w:lang w:val="tk-TM"/>
        </w:rPr>
        <w:t xml:space="preserve"> </w:t>
      </w:r>
      <w:r>
        <w:t>утвержден</w:t>
      </w:r>
      <w:r>
        <w:rPr>
          <w:lang w:val="tk-TM"/>
        </w:rPr>
        <w:t>o</w:t>
      </w:r>
      <w:r>
        <w:t xml:space="preserve"> Приказом Министра строительства Туркменистана МВ 234</w:t>
      </w:r>
      <w:r>
        <w:rPr>
          <w:lang w:val="tk-TM"/>
        </w:rPr>
        <w:t xml:space="preserve"> </w:t>
      </w:r>
      <w:r>
        <w:t>от 24 ноября 2008 года.</w:t>
      </w:r>
    </w:p>
    <w:p w:rsidR="003A0C60" w:rsidRDefault="0057069D">
      <w:pPr>
        <w:ind w:firstLine="567"/>
        <w:jc w:val="both"/>
        <w:rPr>
          <w:color w:val="000000"/>
        </w:rPr>
      </w:pPr>
      <w:r>
        <w:rPr>
          <w:b/>
          <w:color w:val="000000"/>
        </w:rPr>
        <w:t>10.</w:t>
      </w:r>
      <w:r>
        <w:rPr>
          <w:color w:val="000000"/>
        </w:rPr>
        <w:t xml:space="preserve"> К общественным и культовым зданиям и сооружениям должен быть обеспечен подъезд пожарных автомобилей: с одной стороны - при ширине сооружения до </w:t>
      </w:r>
      <w:smartTag w:uri="urn:schemas-microsoft-com:office:smarttags" w:element="metricconverter">
        <w:smartTagPr>
          <w:attr w:name="ProductID" w:val="18 м"/>
        </w:smartTagPr>
        <w:r>
          <w:rPr>
            <w:color w:val="000000"/>
          </w:rPr>
          <w:t>18 м</w:t>
        </w:r>
      </w:smartTag>
      <w:r>
        <w:rPr>
          <w:color w:val="000000"/>
        </w:rPr>
        <w:t xml:space="preserve"> и с двух сторон - при ширине более 18 м.</w:t>
      </w:r>
    </w:p>
    <w:p w:rsidR="003A0C60" w:rsidRDefault="0057069D">
      <w:pPr>
        <w:ind w:firstLine="567"/>
        <w:jc w:val="both"/>
        <w:rPr>
          <w:color w:val="000000"/>
        </w:rPr>
      </w:pPr>
      <w:r>
        <w:rPr>
          <w:b/>
          <w:color w:val="000000"/>
        </w:rPr>
        <w:t>11.</w:t>
      </w:r>
      <w:r>
        <w:rPr>
          <w:color w:val="000000"/>
        </w:rPr>
        <w:t xml:space="preserve"> К общественным и культовым зданиям и сооружениям шириной более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000000"/>
          </w:rPr>
          <w:t>100 м</w:t>
        </w:r>
      </w:smartTag>
      <w:r>
        <w:rPr>
          <w:color w:val="000000"/>
        </w:rPr>
        <w:t xml:space="preserve"> подъезд пожарных автомобилей должен быть обеспечен со всех сторон.</w:t>
      </w:r>
    </w:p>
    <w:p w:rsidR="003A0C60" w:rsidRDefault="0057069D">
      <w:pPr>
        <w:ind w:firstLine="567"/>
        <w:jc w:val="both"/>
        <w:rPr>
          <w:color w:val="000000"/>
        </w:rPr>
      </w:pPr>
      <w:r>
        <w:rPr>
          <w:b/>
          <w:color w:val="000000"/>
        </w:rPr>
        <w:t>12.</w:t>
      </w:r>
      <w:r>
        <w:rPr>
          <w:color w:val="000000"/>
        </w:rPr>
        <w:t xml:space="preserve"> В этажи высотной части общественных и культовых зданиям и сооружений со стилобатом, должен быть обеспечен доступ пожарных автомеханических лестниц и подъёмников.</w:t>
      </w:r>
    </w:p>
    <w:p w:rsidR="003A0C60" w:rsidRDefault="0057069D">
      <w:pPr>
        <w:shd w:val="clear" w:color="auto" w:fill="FFFFFF" w:themeFill="background1"/>
        <w:ind w:firstLine="567"/>
        <w:jc w:val="both"/>
        <w:rPr>
          <w:lang w:val="tk-TM"/>
        </w:rPr>
      </w:pPr>
      <w:r>
        <w:rPr>
          <w:b/>
        </w:rPr>
        <w:t xml:space="preserve">13. </w:t>
      </w:r>
      <w:r>
        <w:t xml:space="preserve">В городе Ашхабаде и </w:t>
      </w:r>
      <w:proofErr w:type="spellStart"/>
      <w:r>
        <w:t>велаятах</w:t>
      </w:r>
      <w:proofErr w:type="spellEnd"/>
      <w:r>
        <w:t xml:space="preserve"> строящихся многоэтажных зданиях должно размещаться пожаротушительное оборудование предназначенное для спасения людей, а так же рядом с зданием находится площадка размером не менее 18х10 метров и площадка для разворота радиусом не менее 13 метров, предназначенные для специальной техники общим весом 70 тонн.</w:t>
      </w:r>
    </w:p>
    <w:p w:rsidR="003A0C60" w:rsidRDefault="0057069D">
      <w:pPr>
        <w:ind w:firstLine="567"/>
        <w:jc w:val="both"/>
      </w:pPr>
      <w:r>
        <w:rPr>
          <w:b/>
        </w:rPr>
        <w:t xml:space="preserve">14. </w:t>
      </w:r>
      <w:proofErr w:type="gramStart"/>
      <w:r>
        <w:t xml:space="preserve">Для установки аварийно-спасательной техники и разворота специальной техники на расстоянии 8-10 м от стен </w:t>
      </w:r>
      <w:r w:rsidRPr="00473201">
        <w:t xml:space="preserve">зданий по периметру жилых и общественных зданий высотой 30-50 м предусмотреть площадки размером </w:t>
      </w:r>
      <w:r w:rsidR="00473201" w:rsidRPr="00473201">
        <w:rPr>
          <w:lang w:val="tk-TM"/>
        </w:rPr>
        <w:t xml:space="preserve">15 </w:t>
      </w:r>
      <w:r w:rsidRPr="00473201">
        <w:t>х</w:t>
      </w:r>
      <w:r w:rsidR="00473201" w:rsidRPr="00473201">
        <w:rPr>
          <w:lang w:val="tk-TM"/>
        </w:rPr>
        <w:t xml:space="preserve"> 25</w:t>
      </w:r>
      <w:r w:rsidRPr="00473201">
        <w:rPr>
          <w:lang w:val="tk-TM"/>
        </w:rPr>
        <w:t xml:space="preserve"> </w:t>
      </w:r>
      <w:r w:rsidRPr="00473201">
        <w:t>м, а перед</w:t>
      </w:r>
      <w:r>
        <w:t xml:space="preserve"> зданиями высотой более 50</w:t>
      </w:r>
      <w:r>
        <w:rPr>
          <w:lang w:val="tk-TM"/>
        </w:rPr>
        <w:t xml:space="preserve"> </w:t>
      </w:r>
      <w:r>
        <w:t>м размером 15х25м (при этом необходимо учесть обеспечение доступа пожарных в любое помещение, использование данных площадок не по назначению категорически не допускается).</w:t>
      </w:r>
      <w:proofErr w:type="gramEnd"/>
    </w:p>
    <w:p w:rsidR="003A0C60" w:rsidRDefault="0057069D">
      <w:pPr>
        <w:ind w:firstLine="567"/>
        <w:jc w:val="both"/>
      </w:pPr>
      <w:r>
        <w:rPr>
          <w:b/>
        </w:rPr>
        <w:t xml:space="preserve">15. </w:t>
      </w:r>
      <w:r>
        <w:t>Дороги, проезды и подъезды к общественным зданиям высотой до 30</w:t>
      </w:r>
      <w:r>
        <w:rPr>
          <w:lang w:val="tk-TM"/>
        </w:rPr>
        <w:t xml:space="preserve"> </w:t>
      </w:r>
      <w:r>
        <w:t>м предусматривать шириной не менее 6м с радиусом поворота 15</w:t>
      </w:r>
      <w:r>
        <w:rPr>
          <w:lang w:val="tk-TM"/>
        </w:rPr>
        <w:t xml:space="preserve"> </w:t>
      </w:r>
      <w:r>
        <w:t>м, а к зданиям высотой более 30</w:t>
      </w:r>
      <w:r>
        <w:rPr>
          <w:lang w:val="tk-TM"/>
        </w:rPr>
        <w:t xml:space="preserve"> </w:t>
      </w:r>
      <w:r>
        <w:t>м – шириной 8</w:t>
      </w:r>
      <w:r>
        <w:rPr>
          <w:lang w:val="tk-TM"/>
        </w:rPr>
        <w:t xml:space="preserve"> </w:t>
      </w:r>
      <w:r>
        <w:t>м с радиусом поворота 25</w:t>
      </w:r>
      <w:r>
        <w:rPr>
          <w:lang w:val="tk-TM"/>
        </w:rPr>
        <w:t xml:space="preserve"> </w:t>
      </w:r>
      <w:r>
        <w:t>м.</w:t>
      </w:r>
    </w:p>
    <w:p w:rsidR="003A0C60" w:rsidRDefault="0057069D">
      <w:pPr>
        <w:ind w:firstLine="567"/>
        <w:jc w:val="both"/>
      </w:pPr>
      <w:r>
        <w:rPr>
          <w:b/>
        </w:rPr>
        <w:t xml:space="preserve">16. </w:t>
      </w:r>
      <w:r>
        <w:t>Расстояние от края дороги до зданий и сооружений принимать не менее 5</w:t>
      </w:r>
      <w:r>
        <w:rPr>
          <w:lang w:val="tk-TM"/>
        </w:rPr>
        <w:t xml:space="preserve"> </w:t>
      </w:r>
      <w:r>
        <w:t>м не более 20м.</w:t>
      </w:r>
    </w:p>
    <w:p w:rsidR="003A0C60" w:rsidRDefault="003A0C60">
      <w:pPr>
        <w:ind w:firstLine="567"/>
        <w:jc w:val="both"/>
      </w:pPr>
    </w:p>
    <w:p w:rsidR="003A0C60" w:rsidRDefault="00F460C6">
      <w:pPr>
        <w:ind w:firstLine="567"/>
        <w:jc w:val="center"/>
        <w:rPr>
          <w:lang w:val="tk-TM"/>
        </w:rPr>
      </w:pPr>
      <w:r>
        <w:rPr>
          <w:b/>
          <w:spacing w:val="-6"/>
        </w:rPr>
        <w:t>Раздел</w:t>
      </w:r>
      <w:r w:rsidR="0057069D">
        <w:rPr>
          <w:b/>
        </w:rPr>
        <w:t xml:space="preserve"> </w:t>
      </w:r>
      <w:r w:rsidR="0057069D">
        <w:rPr>
          <w:b/>
          <w:lang w:val="en-US"/>
        </w:rPr>
        <w:t>III</w:t>
      </w:r>
      <w:r w:rsidR="0057069D">
        <w:rPr>
          <w:b/>
        </w:rPr>
        <w:t>. ОБЩИЕ ТРЕБОВАНИЯ К ОБЪЕМНО-ПЛАНИРОВОЧНЫМ РЕШЕНИЯМ</w:t>
      </w:r>
    </w:p>
    <w:p w:rsidR="003A0C60" w:rsidRDefault="003A0C60">
      <w:pPr>
        <w:ind w:firstLine="567"/>
        <w:rPr>
          <w:lang w:val="tk-TM"/>
        </w:rPr>
      </w:pPr>
    </w:p>
    <w:p w:rsidR="003A0C60" w:rsidRDefault="0057069D">
      <w:pPr>
        <w:ind w:firstLine="567"/>
        <w:jc w:val="both"/>
        <w:rPr>
          <w:color w:val="000000"/>
          <w:lang w:val="tk-TM"/>
        </w:rPr>
      </w:pPr>
      <w:r>
        <w:rPr>
          <w:b/>
          <w:color w:val="000000"/>
        </w:rPr>
        <w:t>17.</w:t>
      </w:r>
      <w:r>
        <w:rPr>
          <w:color w:val="000000"/>
        </w:rPr>
        <w:t xml:space="preserve"> При проектировании общественных зданий и сооружений, следует учитывать природно-климатические, геологические и гидрогеологические, сейсмические и другие условия строительства.</w:t>
      </w:r>
    </w:p>
    <w:p w:rsidR="003A0C60" w:rsidRDefault="0057069D">
      <w:pPr>
        <w:ind w:firstLine="567"/>
        <w:jc w:val="both"/>
        <w:rPr>
          <w:color w:val="000000"/>
          <w:lang w:val="tk-TM"/>
        </w:rPr>
      </w:pPr>
      <w:r>
        <w:rPr>
          <w:color w:val="000000"/>
        </w:rPr>
        <w:lastRenderedPageBreak/>
        <w:t>Архитектурно-композиционные решения общественных зданий и сооружений должны гармонично сочетаться с архитектурой прилегающих зданий</w:t>
      </w:r>
      <w:r>
        <w:rPr>
          <w:color w:val="000000"/>
          <w:lang w:val="tk-TM"/>
        </w:rPr>
        <w:t>.</w:t>
      </w:r>
    </w:p>
    <w:p w:rsidR="003A0C60" w:rsidRDefault="0057069D">
      <w:pPr>
        <w:ind w:firstLine="567"/>
        <w:jc w:val="both"/>
        <w:rPr>
          <w:color w:val="000000"/>
          <w:lang w:val="tk-TM"/>
        </w:rPr>
      </w:pPr>
      <w:r>
        <w:rPr>
          <w:b/>
          <w:color w:val="000000"/>
        </w:rPr>
        <w:t>18.</w:t>
      </w:r>
      <w:r>
        <w:rPr>
          <w:color w:val="000000"/>
        </w:rPr>
        <w:t xml:space="preserve"> При проектировании общественных зданий и сооружений, предназначенных для непосредственного обслуживания населения, следует предусматривать устройства и мероприятия для удобного доступа инвалидов и пользования ими помещениями:</w:t>
      </w:r>
    </w:p>
    <w:p w:rsidR="003A0C60" w:rsidRDefault="0057069D">
      <w:pPr>
        <w:ind w:firstLine="567"/>
        <w:jc w:val="both"/>
        <w:rPr>
          <w:color w:val="000000"/>
        </w:rPr>
      </w:pPr>
      <w:r>
        <w:rPr>
          <w:color w:val="000000"/>
          <w:lang w:val="tk-TM"/>
        </w:rPr>
        <w:t xml:space="preserve">1) </w:t>
      </w:r>
      <w:r>
        <w:rPr>
          <w:color w:val="000000"/>
        </w:rPr>
        <w:t>пандусы при входах в здание;</w:t>
      </w:r>
    </w:p>
    <w:p w:rsidR="003A0C60" w:rsidRDefault="0057069D">
      <w:pPr>
        <w:ind w:firstLine="567"/>
        <w:jc w:val="both"/>
        <w:rPr>
          <w:color w:val="000000"/>
        </w:rPr>
      </w:pPr>
      <w:r>
        <w:rPr>
          <w:color w:val="000000"/>
          <w:lang w:val="tk-TM"/>
        </w:rPr>
        <w:t xml:space="preserve">2) </w:t>
      </w:r>
      <w:r>
        <w:rPr>
          <w:color w:val="000000"/>
        </w:rPr>
        <w:t>надлежащие двери и тамбуры;</w:t>
      </w:r>
    </w:p>
    <w:p w:rsidR="003A0C60" w:rsidRDefault="0057069D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tk-TM"/>
        </w:rPr>
        <w:t xml:space="preserve">3)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приспособления для инвалидов, пользующихся креслами-колясками в специальных номерах гостиниц;</w:t>
      </w:r>
    </w:p>
    <w:p w:rsidR="003A0C60" w:rsidRDefault="0057069D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tk-TM"/>
        </w:rPr>
        <w:t xml:space="preserve">4)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специальные места в зрительских залах;</w:t>
      </w:r>
    </w:p>
    <w:p w:rsidR="003A0C60" w:rsidRDefault="0057069D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tk-TM"/>
        </w:rPr>
        <w:t xml:space="preserve">5)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специальные кабины в раздевальных, душевых, уборных(туалетов);</w:t>
      </w:r>
    </w:p>
    <w:p w:rsidR="003A0C60" w:rsidRDefault="0057069D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tk-TM"/>
        </w:rPr>
        <w:t xml:space="preserve">6)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устройство дополнительных ограждений лестниц и др.</w:t>
      </w:r>
    </w:p>
    <w:p w:rsidR="003A0C60" w:rsidRPr="009A3100" w:rsidRDefault="0057069D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Соответствующие мероприятия для людей с ограниченными возможностями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tk-TM"/>
        </w:rPr>
        <w:t>(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инвалидов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tk-TM"/>
        </w:rPr>
        <w:t>)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маломобильных групп населения следует предусматривать при разработке проектов в генеральные планы городов</w:t>
      </w:r>
      <w:r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населённых мест,</w:t>
      </w:r>
      <w:r w:rsidRPr="009A310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обеспечивая им комфортную среду жизнедеятельности в соответствии с требованиями </w:t>
      </w:r>
      <w:r w:rsidR="009A3100" w:rsidRPr="009A310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СНТ 3.04.03-16 «Проектирование среды жизнедеятельности с учётом потребностей инвалидов и маломобильных групп населения”</w:t>
      </w:r>
      <w:r w:rsidR="009A3100" w:rsidRPr="003B726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 учётом местных условий и Проектов Детальной Планировки, Архитектурно – планировочных заданий на</w:t>
      </w:r>
      <w:r w:rsidR="009A3100" w:rsidRPr="009A310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9A3100" w:rsidRPr="003B726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проектирование</w:t>
      </w:r>
      <w:r w:rsidR="009A3100" w:rsidRPr="009A310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выдаваемых органами местной исполнительной власти и архитектуры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3A0C60" w:rsidRDefault="0057069D">
      <w:pPr>
        <w:ind w:firstLine="567"/>
        <w:jc w:val="both"/>
        <w:rPr>
          <w:b/>
          <w:color w:val="000000"/>
          <w:lang w:val="tk-TM"/>
        </w:rPr>
      </w:pPr>
      <w:r>
        <w:t>Нормы</w:t>
      </w:r>
      <w:r>
        <w:rPr>
          <w:lang w:val="tk-TM"/>
        </w:rPr>
        <w:t xml:space="preserve"> по проектированию </w:t>
      </w:r>
      <w:r>
        <w:t>общественных зданий для людей с ограниченными возможностями по состоянию здоровья предусмотреть, выполнив требования</w:t>
      </w:r>
      <w:r>
        <w:rPr>
          <w:lang w:val="tk-TM"/>
        </w:rPr>
        <w:t xml:space="preserve"> СНТ 3</w:t>
      </w:r>
      <w:r>
        <w:t>.0</w:t>
      </w:r>
      <w:r>
        <w:rPr>
          <w:lang w:val="tk-TM"/>
        </w:rPr>
        <w:t>4</w:t>
      </w:r>
      <w:r>
        <w:t>.0</w:t>
      </w:r>
      <w:r>
        <w:rPr>
          <w:lang w:val="tk-TM"/>
        </w:rPr>
        <w:t>3</w:t>
      </w:r>
      <w:r>
        <w:t>-1</w:t>
      </w:r>
      <w:r>
        <w:rPr>
          <w:lang w:val="tk-TM"/>
        </w:rPr>
        <w:t xml:space="preserve">6 </w:t>
      </w:r>
      <w:r>
        <w:t>«Проектирование среды жизнедеятельности с учётом потребностей инвалидов и</w:t>
      </w:r>
      <w:r>
        <w:rPr>
          <w:lang w:val="tk-TM"/>
        </w:rPr>
        <w:t xml:space="preserve"> </w:t>
      </w:r>
      <w:r>
        <w:t>маломобильных групп населения</w:t>
      </w:r>
      <w:r>
        <w:rPr>
          <w:lang w:val="tk-TM"/>
        </w:rPr>
        <w:t>”</w:t>
      </w:r>
      <w:r>
        <w:t xml:space="preserve">, зарегистрированным Министерством </w:t>
      </w:r>
      <w:proofErr w:type="spellStart"/>
      <w:r>
        <w:t>Адалат</w:t>
      </w:r>
      <w:proofErr w:type="spellEnd"/>
      <w:r>
        <w:t xml:space="preserve"> Туркменистана под № 995 от 30</w:t>
      </w:r>
      <w:r>
        <w:rPr>
          <w:lang w:val="tk-TM"/>
        </w:rPr>
        <w:t xml:space="preserve"> мая </w:t>
      </w:r>
      <w:r>
        <w:t xml:space="preserve">2016 года, </w:t>
      </w:r>
      <w:proofErr w:type="spellStart"/>
      <w:r>
        <w:t>утвержденно</w:t>
      </w:r>
      <w:proofErr w:type="spellEnd"/>
      <w:r>
        <w:t xml:space="preserve"> приказом Министерства Строительства и архитектуры Туркменистана МВ-37</w:t>
      </w:r>
      <w:r>
        <w:rPr>
          <w:b/>
        </w:rPr>
        <w:t xml:space="preserve"> </w:t>
      </w:r>
      <w:r>
        <w:t>от 12 мая 2016 года.</w:t>
      </w:r>
    </w:p>
    <w:p w:rsidR="0051327F" w:rsidRPr="00A10F18" w:rsidRDefault="0057069D">
      <w:pPr>
        <w:ind w:firstLine="567"/>
        <w:jc w:val="both"/>
        <w:rPr>
          <w:color w:val="000000"/>
        </w:rPr>
      </w:pPr>
      <w:r w:rsidRPr="0015709D">
        <w:rPr>
          <w:b/>
          <w:color w:val="000000"/>
        </w:rPr>
        <w:t>19.</w:t>
      </w:r>
      <w:r w:rsidRPr="0015709D">
        <w:rPr>
          <w:color w:val="000000"/>
        </w:rPr>
        <w:t xml:space="preserve"> </w:t>
      </w:r>
      <w:r w:rsidRPr="00A10F18">
        <w:rPr>
          <w:color w:val="000000"/>
        </w:rPr>
        <w:t xml:space="preserve">Высоту помещений от пола до </w:t>
      </w:r>
      <w:r w:rsidR="003F4ACE" w:rsidRPr="00A10F18">
        <w:rPr>
          <w:color w:val="000000"/>
        </w:rPr>
        <w:t xml:space="preserve">пола следующего этажа </w:t>
      </w:r>
      <w:r w:rsidRPr="00A10F18">
        <w:rPr>
          <w:color w:val="000000"/>
        </w:rPr>
        <w:t xml:space="preserve">общественных зданий, </w:t>
      </w:r>
      <w:r w:rsidR="003F4ACE" w:rsidRPr="00A10F18">
        <w:rPr>
          <w:color w:val="000000"/>
        </w:rPr>
        <w:t xml:space="preserve">санаторно-курортных учреждений, гостиниц </w:t>
      </w:r>
      <w:r w:rsidRPr="00A10F18">
        <w:rPr>
          <w:color w:val="000000"/>
        </w:rPr>
        <w:t>и жилых помещени</w:t>
      </w:r>
      <w:r w:rsidR="003F4ACE" w:rsidRPr="00A10F18">
        <w:rPr>
          <w:color w:val="000000"/>
        </w:rPr>
        <w:t xml:space="preserve">й в других общественных зданиях устанавливается заданием на проектирование, </w:t>
      </w:r>
      <w:r w:rsidR="00A10F18" w:rsidRPr="00A10F18">
        <w:rPr>
          <w:color w:val="000000"/>
        </w:rPr>
        <w:t xml:space="preserve">но не менее </w:t>
      </w:r>
      <w:smartTag w:uri="urn:schemas-microsoft-com:office:smarttags" w:element="metricconverter">
        <w:smartTagPr>
          <w:attr w:name="ProductID" w:val="3,6 м"/>
        </w:smartTagPr>
        <w:r w:rsidR="00A10F18" w:rsidRPr="00A10F18">
          <w:rPr>
            <w:color w:val="000000"/>
          </w:rPr>
          <w:t>3,6 м,</w:t>
        </w:r>
      </w:smartTag>
      <w:r w:rsidR="00A10F18" w:rsidRPr="00A10F18">
        <w:rPr>
          <w:color w:val="000000"/>
        </w:rPr>
        <w:t xml:space="preserve"> </w:t>
      </w:r>
      <w:r w:rsidRPr="00A10F18">
        <w:rPr>
          <w:color w:val="000000"/>
        </w:rPr>
        <w:t>следует принимать</w:t>
      </w:r>
      <w:r w:rsidR="003F4ACE" w:rsidRPr="00A10F18">
        <w:rPr>
          <w:color w:val="000000"/>
        </w:rPr>
        <w:t xml:space="preserve"> </w:t>
      </w:r>
      <w:r w:rsidRPr="00A10F18">
        <w:rPr>
          <w:color w:val="000000"/>
        </w:rPr>
        <w:t>в соответствии с СНТ 2.08.01-</w:t>
      </w:r>
      <w:r w:rsidRPr="00A10F18">
        <w:rPr>
          <w:color w:val="000000"/>
          <w:lang w:val="tk-TM"/>
        </w:rPr>
        <w:t>15</w:t>
      </w:r>
      <w:r w:rsidRPr="00A10F18">
        <w:rPr>
          <w:color w:val="000000"/>
        </w:rPr>
        <w:t xml:space="preserve"> «Жилые здания», </w:t>
      </w:r>
      <w:r w:rsidRPr="00A10F18">
        <w:t xml:space="preserve">зарегистрированным Министерством </w:t>
      </w:r>
      <w:proofErr w:type="spellStart"/>
      <w:r w:rsidRPr="00A10F18">
        <w:t>Адалат</w:t>
      </w:r>
      <w:proofErr w:type="spellEnd"/>
      <w:r w:rsidRPr="00A10F18">
        <w:t xml:space="preserve"> Туркменистана под № 9</w:t>
      </w:r>
      <w:r w:rsidRPr="00A10F18">
        <w:rPr>
          <w:lang w:val="tk-TM"/>
        </w:rPr>
        <w:t>27</w:t>
      </w:r>
      <w:r w:rsidRPr="00A10F18">
        <w:t xml:space="preserve"> от </w:t>
      </w:r>
      <w:r w:rsidRPr="00A10F18">
        <w:rPr>
          <w:lang w:val="tk-TM"/>
        </w:rPr>
        <w:t xml:space="preserve">26 октября </w:t>
      </w:r>
      <w:r w:rsidRPr="00A10F18">
        <w:t xml:space="preserve">2015 года, </w:t>
      </w:r>
      <w:r w:rsidRPr="00A10F18">
        <w:rPr>
          <w:lang w:val="tk-TM"/>
        </w:rPr>
        <w:t>утвержденным Министерством строительства и архитектуры Туркменистана приказом № МБ-66 от 21-го августа 2015 года</w:t>
      </w:r>
      <w:r w:rsidRPr="00A10F18">
        <w:rPr>
          <w:color w:val="000000"/>
        </w:rPr>
        <w:t xml:space="preserve">. </w:t>
      </w:r>
    </w:p>
    <w:p w:rsidR="003A0C60" w:rsidRPr="006D36C8" w:rsidRDefault="006D36C8" w:rsidP="006D36C8">
      <w:pPr>
        <w:ind w:firstLine="567"/>
        <w:jc w:val="both"/>
        <w:rPr>
          <w:color w:val="000000"/>
          <w:lang w:val="tk-TM"/>
        </w:rPr>
      </w:pPr>
      <w:r w:rsidRPr="00A10F18">
        <w:rPr>
          <w:color w:val="000000"/>
          <w:lang w:val="tk-TM"/>
        </w:rPr>
        <w:t>Высота торговы</w:t>
      </w:r>
      <w:r w:rsidRPr="00A10F18">
        <w:rPr>
          <w:color w:val="000000"/>
        </w:rPr>
        <w:t>х</w:t>
      </w:r>
      <w:r w:rsidRPr="00A10F18">
        <w:rPr>
          <w:color w:val="000000"/>
          <w:lang w:val="tk-TM"/>
        </w:rPr>
        <w:t xml:space="preserve"> магазинов отдельных или в составе общественных зданий находящихся на территории Туркменистана, от пола до потолка принимается</w:t>
      </w:r>
      <w:r w:rsidRPr="00A10F18">
        <w:rPr>
          <w:lang w:val="tk-TM"/>
        </w:rPr>
        <w:t xml:space="preserve"> </w:t>
      </w:r>
      <w:r w:rsidRPr="00A10F18">
        <w:rPr>
          <w:color w:val="000000"/>
          <w:lang w:val="tk-TM"/>
        </w:rPr>
        <w:t xml:space="preserve">при общей площади </w:t>
      </w:r>
      <w:r w:rsidRPr="00A10F18">
        <w:rPr>
          <w:lang w:val="tk-TM"/>
        </w:rPr>
        <w:t>200 м</w:t>
      </w:r>
      <w:r w:rsidRPr="00A10F18">
        <w:rPr>
          <w:vertAlign w:val="superscript"/>
          <w:lang w:val="tk-TM"/>
        </w:rPr>
        <w:t>2</w:t>
      </w:r>
      <w:r w:rsidRPr="00A10F18">
        <w:rPr>
          <w:lang w:val="tk-TM"/>
        </w:rPr>
        <w:t xml:space="preserve"> не менее 3,6 м, от 200 м</w:t>
      </w:r>
      <w:r w:rsidRPr="00A10F18">
        <w:rPr>
          <w:vertAlign w:val="superscript"/>
          <w:lang w:val="tk-TM"/>
        </w:rPr>
        <w:t>2</w:t>
      </w:r>
      <w:r w:rsidRPr="00A10F18">
        <w:rPr>
          <w:lang w:val="tk-TM"/>
        </w:rPr>
        <w:t xml:space="preserve"> до 1000 м</w:t>
      </w:r>
      <w:r w:rsidRPr="00A10F18">
        <w:rPr>
          <w:vertAlign w:val="superscript"/>
          <w:lang w:val="tk-TM"/>
        </w:rPr>
        <w:t>2</w:t>
      </w:r>
      <w:r w:rsidRPr="00A10F18">
        <w:rPr>
          <w:lang w:val="tk-TM"/>
        </w:rPr>
        <w:t xml:space="preserve"> не менее</w:t>
      </w:r>
      <w:r w:rsidRPr="00A10F18">
        <w:rPr>
          <w:color w:val="000000"/>
          <w:lang w:val="tk-TM"/>
        </w:rPr>
        <w:t xml:space="preserve"> </w:t>
      </w:r>
      <w:r w:rsidRPr="00A10F18">
        <w:rPr>
          <w:lang w:val="tk-TM"/>
        </w:rPr>
        <w:t>4,2 м, в случаях более 1000 м</w:t>
      </w:r>
      <w:r w:rsidRPr="00A10F18">
        <w:rPr>
          <w:vertAlign w:val="superscript"/>
          <w:lang w:val="tk-TM"/>
        </w:rPr>
        <w:t>2</w:t>
      </w:r>
      <w:r w:rsidRPr="00A10F18">
        <w:rPr>
          <w:lang w:val="tk-TM"/>
        </w:rPr>
        <w:t xml:space="preserve"> не менее 6,0 м</w:t>
      </w:r>
      <w:r w:rsidR="008939E4" w:rsidRPr="00A10F18">
        <w:rPr>
          <w:lang w:val="tk-TM"/>
        </w:rPr>
        <w:t>.</w:t>
      </w:r>
    </w:p>
    <w:p w:rsidR="003A0C60" w:rsidRDefault="0057069D">
      <w:pPr>
        <w:ind w:firstLine="567"/>
        <w:jc w:val="both"/>
      </w:pPr>
      <w:r>
        <w:rPr>
          <w:color w:val="000000"/>
        </w:rPr>
        <w:t>Примечания: 1.</w:t>
      </w:r>
      <w:r>
        <w:t xml:space="preserve"> В отдельных помещениях вспомогательного назначения и коридорах в зависимости от объемно-планировочного решения зданий и технологических требований допускается соответствующее уменьшение высоты. При этом высота должна быть не менее </w:t>
      </w:r>
      <w:smartTag w:uri="urn:schemas-microsoft-com:office:smarttags" w:element="metricconverter">
        <w:smartTagPr>
          <w:attr w:name="ProductID" w:val="2,8 м"/>
        </w:smartTagPr>
        <w:r>
          <w:t>2,8 м</w:t>
        </w:r>
      </w:smartTag>
      <w:r>
        <w:t xml:space="preserve"> от пола до потолка.</w:t>
      </w:r>
    </w:p>
    <w:p w:rsidR="003A0C60" w:rsidRDefault="0057069D">
      <w:pPr>
        <w:ind w:firstLine="567"/>
        <w:jc w:val="both"/>
      </w:pPr>
      <w:r>
        <w:t xml:space="preserve">2. В помещении с наклонным потолком или разными по высоте частями помещения требованиям к наименьшей высоте должна отвечать средняя (приведенная) высота помещения. При этом высота помещения в любой его части должна быть не менее </w:t>
      </w:r>
      <w:smartTag w:uri="urn:schemas-microsoft-com:office:smarttags" w:element="metricconverter">
        <w:smartTagPr>
          <w:attr w:name="ProductID" w:val="2,8 м"/>
        </w:smartTagPr>
        <w:r>
          <w:t>2,8 м</w:t>
        </w:r>
      </w:smartTag>
      <w:r>
        <w:t>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20.</w:t>
      </w:r>
      <w:r>
        <w:t xml:space="preserve"> Высота технических этажей определяется в каждом отдельном случае в зависимости от вида размещаемых в них инженерного оборудования и инженерных сетей, условий их эксплуатации. Высота в местах прохода обслуживающего персонала до низа выступающих конструкций должна быть не менее 2,0 м.</w:t>
      </w:r>
    </w:p>
    <w:p w:rsidR="003A0C60" w:rsidRDefault="0057069D">
      <w:pPr>
        <w:ind w:firstLine="567"/>
        <w:jc w:val="both"/>
      </w:pPr>
      <w:r>
        <w:t xml:space="preserve">При проектировании технического этажа (технического подполья), предназначенного для размещения только инженерных сетей с трубопроводами и изоляцией трубопроводов из негорючих материалов, высоту от пола до потолка </w:t>
      </w:r>
      <w:r>
        <w:rPr>
          <w:color w:val="000000"/>
        </w:rPr>
        <w:t>принимать</w:t>
      </w:r>
      <w:r>
        <w:t xml:space="preserve"> не менее 1,8 м.</w:t>
      </w:r>
    </w:p>
    <w:p w:rsidR="003A0C60" w:rsidRDefault="0057069D">
      <w:pPr>
        <w:ind w:firstLine="567"/>
        <w:jc w:val="both"/>
      </w:pPr>
      <w:r>
        <w:rPr>
          <w:b/>
        </w:rPr>
        <w:t>21.</w:t>
      </w:r>
      <w:r>
        <w:t xml:space="preserve"> Арки между жилыми и общественными зданиями выполнять высотой не менее 5,5</w:t>
      </w:r>
      <w:r>
        <w:rPr>
          <w:lang w:val="tk-TM"/>
        </w:rPr>
        <w:t xml:space="preserve"> </w:t>
      </w:r>
      <w:r>
        <w:t>м и шириной не менее 5,5</w:t>
      </w:r>
      <w:r>
        <w:rPr>
          <w:lang w:val="tk-TM"/>
        </w:rPr>
        <w:t xml:space="preserve"> </w:t>
      </w:r>
      <w:r>
        <w:t>м.</w:t>
      </w:r>
    </w:p>
    <w:p w:rsidR="003A0C60" w:rsidRDefault="0057069D">
      <w:pPr>
        <w:ind w:firstLine="567"/>
        <w:jc w:val="both"/>
      </w:pPr>
      <w:r>
        <w:lastRenderedPageBreak/>
        <w:t>Это требование не распространяется на сквозные проемы в зданиях и сооружениях на уровне земли или первого этажа (пешеходные проходы и другие, не предназначенные для проезда пожарных машин).</w:t>
      </w:r>
    </w:p>
    <w:p w:rsidR="003A0C60" w:rsidRDefault="0057069D">
      <w:pPr>
        <w:ind w:firstLine="567"/>
        <w:jc w:val="both"/>
      </w:pPr>
      <w:r>
        <w:rPr>
          <w:b/>
        </w:rPr>
        <w:t>22.</w:t>
      </w:r>
      <w:r>
        <w:t xml:space="preserve"> Отметка пола помещений у входа в здание должна быть выше отметки тротуара перед входом не менее чем на </w:t>
      </w:r>
      <w:smartTag w:uri="urn:schemas-microsoft-com:office:smarttags" w:element="metricconverter">
        <w:smartTagPr>
          <w:attr w:name="ProductID" w:val="0,45 м"/>
        </w:smartTagPr>
        <w:r>
          <w:rPr>
            <w:color w:val="000000"/>
          </w:rPr>
          <w:t>0,45 м</w:t>
        </w:r>
      </w:smartTag>
      <w:r>
        <w:rPr>
          <w:color w:val="000000"/>
        </w:rPr>
        <w:t>.</w:t>
      </w:r>
    </w:p>
    <w:p w:rsidR="003A0C60" w:rsidRDefault="0057069D">
      <w:pPr>
        <w:ind w:firstLine="567"/>
        <w:jc w:val="both"/>
      </w:pPr>
      <w:r>
        <w:rPr>
          <w:b/>
        </w:rPr>
        <w:t>23.</w:t>
      </w:r>
      <w:r>
        <w:t xml:space="preserve"> Не допускается размещение мастерских, кладовых и других помещений, предназначенных для различных производств, хранения или переработки горючих материалов, под зрительными и актовыми залами, а также в подвальных и цокольных этажах зданий детских дошкольных учреждений, общеобразовательных учреждений</w:t>
      </w:r>
      <w:r>
        <w:rPr>
          <w:lang w:val="tk-TM"/>
        </w:rPr>
        <w:t>,</w:t>
      </w:r>
      <w:r>
        <w:t xml:space="preserve"> спальных корпусов специальных учреждений образования, стационаров учреждений здравоохранения и спальных корпусов санаториев, а также в зданиях с молельными залами.</w:t>
      </w:r>
    </w:p>
    <w:p w:rsidR="003A0C60" w:rsidRDefault="0057069D">
      <w:pPr>
        <w:ind w:firstLine="567"/>
        <w:jc w:val="both"/>
      </w:pPr>
      <w:r>
        <w:rPr>
          <w:b/>
        </w:rPr>
        <w:t xml:space="preserve">24. </w:t>
      </w:r>
      <w:r w:rsidRPr="006B0AC8">
        <w:t>Насосные, тепловые пункты и другие помещения с оборудованием, являющимся источником шума и вибраций,</w:t>
      </w:r>
      <w:r>
        <w:t xml:space="preserve"> не допускается располагать над и под зрительными и репетиционными залами, сценами, звуковыми аппаратными, читальными залами, палатами, комнатами врачей, операционными, помещениями с пребыванием детей в детских </w:t>
      </w:r>
      <w:r w:rsidR="006B0AC8" w:rsidRPr="003703F3">
        <w:rPr>
          <w:lang w:val="tk-TM"/>
        </w:rPr>
        <w:t>дошкольных</w:t>
      </w:r>
      <w:r w:rsidR="006B0AC8" w:rsidRPr="006B0AC8">
        <w:rPr>
          <w:highlight w:val="green"/>
          <w:lang w:val="tk-TM"/>
        </w:rPr>
        <w:t xml:space="preserve"> </w:t>
      </w:r>
      <w:r>
        <w:t>учреждениях, учебными помещениями, рабочими помещениями и кабинетами с постоянным пребыванием людей, жилыми помещениями, размещенными в общественных зданиях.</w:t>
      </w:r>
    </w:p>
    <w:p w:rsidR="003A0C60" w:rsidRDefault="0057069D">
      <w:pPr>
        <w:ind w:firstLine="567"/>
        <w:jc w:val="both"/>
      </w:pPr>
      <w:r>
        <w:rPr>
          <w:b/>
        </w:rPr>
        <w:t>25.</w:t>
      </w:r>
      <w:r>
        <w:t xml:space="preserve"> В каждом отсеке подвальных или цокольных этажей (заглубленных более чем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) должно быть не менее двух люков или окон шириной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 и высотой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с вертикальными лестницами для выхода наружу, кроме случаев, оговоренных в СНТ 2.01.02-15 «Противопожарные нормы проектирования зданий и сооружений»</w:t>
      </w:r>
      <w:r>
        <w:rPr>
          <w:lang w:val="tk-TM"/>
        </w:rPr>
        <w:t xml:space="preserve"> </w:t>
      </w:r>
      <w:r>
        <w:t>утверждено приказом Министерства строительства и архитектуры Туркменистана</w:t>
      </w:r>
      <w:r>
        <w:rPr>
          <w:lang w:val="tk-TM"/>
        </w:rPr>
        <w:t xml:space="preserve"> </w:t>
      </w:r>
      <w:r>
        <w:t>МВ-65 от 19 августа 2015 года.</w:t>
      </w:r>
      <w:r>
        <w:rPr>
          <w:lang w:val="tk-TM"/>
        </w:rPr>
        <w:t xml:space="preserve"> </w:t>
      </w:r>
      <w:r>
        <w:t xml:space="preserve">Площадь такого отсека должна быть не более 700 </w:t>
      </w:r>
      <w:proofErr w:type="spellStart"/>
      <w:r>
        <w:t>кв.м</w:t>
      </w:r>
      <w:proofErr w:type="spellEnd"/>
      <w:r>
        <w:t>.</w:t>
      </w:r>
    </w:p>
    <w:p w:rsidR="003A0C60" w:rsidRDefault="0057069D">
      <w:pPr>
        <w:ind w:firstLine="567"/>
        <w:jc w:val="both"/>
      </w:pPr>
      <w:r>
        <w:rPr>
          <w:b/>
        </w:rPr>
        <w:t>26.</w:t>
      </w:r>
      <w:r>
        <w:t xml:space="preserve"> Подвальные и </w:t>
      </w:r>
      <w:r w:rsidRPr="003703F3">
        <w:t>цокольные</w:t>
      </w:r>
      <w:r>
        <w:t xml:space="preserve"> этажи общественных и культовых зданий и сооружений должны быть обеспечены обособленными эвакуационными выходами.</w:t>
      </w:r>
    </w:p>
    <w:p w:rsidR="003A0C60" w:rsidRDefault="0057069D">
      <w:pPr>
        <w:ind w:firstLine="567"/>
        <w:jc w:val="both"/>
        <w:rPr>
          <w:lang w:val="tk-TM"/>
        </w:rPr>
      </w:pPr>
      <w:r>
        <w:t>При обеспечении помещений в подвальных и цокольных этажах эвакуационными выходами в соответствии с требованиями действующих норм, может быть допущено их функциональное сообщение с молельным залом через тамбур в соответствии с СНТ 2.01.02-15 «Противопожарные нормы проектирования зданий и сооружений»</w:t>
      </w:r>
      <w:r>
        <w:rPr>
          <w:lang w:val="tk-TM"/>
        </w:rPr>
        <w:t xml:space="preserve"> </w:t>
      </w:r>
      <w:r>
        <w:t>утверждено приказом Министерства строительства и архитектуры Туркменистана</w:t>
      </w:r>
      <w:r>
        <w:rPr>
          <w:lang w:val="tk-TM"/>
        </w:rPr>
        <w:t xml:space="preserve"> </w:t>
      </w:r>
      <w:r>
        <w:t>МВ-65 от 19 августа 2015 года.</w:t>
      </w:r>
    </w:p>
    <w:p w:rsidR="003A0C60" w:rsidRDefault="0057069D">
      <w:pPr>
        <w:ind w:firstLine="567"/>
        <w:jc w:val="both"/>
      </w:pPr>
      <w:r>
        <w:rPr>
          <w:b/>
        </w:rPr>
        <w:t>27.</w:t>
      </w:r>
      <w:r>
        <w:t xml:space="preserve"> Технические подполья, предназначенные для прокладки инженерных сетей, должны иметь обособленные выходы наружу через двери с размерами 0,75х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или люки с размерами не менее 0,6х0,8 м, оборудованные вертикальными лестницами.</w:t>
      </w:r>
    </w:p>
    <w:p w:rsidR="003A0C60" w:rsidRDefault="0057069D">
      <w:pPr>
        <w:ind w:firstLine="567"/>
        <w:jc w:val="both"/>
      </w:pPr>
      <w:r>
        <w:rPr>
          <w:b/>
        </w:rPr>
        <w:t>28.</w:t>
      </w:r>
      <w:r>
        <w:t xml:space="preserve"> На крышах общественных зданий высотой 10</w:t>
      </w:r>
      <w:r>
        <w:rPr>
          <w:lang w:val="tk-TM"/>
        </w:rPr>
        <w:t xml:space="preserve"> </w:t>
      </w:r>
      <w:r>
        <w:t>м и более, а также на плоских эксплуатируемых кровлях, балконах и лоджиях при любой высоте зданий должны быть ограждения. Высота ограждений на эксплуатируемых кровлях должна быть не менее 1,2 м.</w:t>
      </w:r>
    </w:p>
    <w:p w:rsidR="003A0C60" w:rsidRDefault="003A0C6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A0C60" w:rsidRDefault="0057069D">
      <w:pPr>
        <w:pStyle w:val="Head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>§1</w:t>
      </w:r>
      <w:r>
        <w:rPr>
          <w:b w:val="0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Этажность общественных зданий,</w:t>
      </w:r>
      <w:r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степень огнестойкости зданий и их элементов</w:t>
      </w:r>
    </w:p>
    <w:p w:rsidR="003A0C60" w:rsidRDefault="003A0C60">
      <w:pPr>
        <w:ind w:firstLine="567"/>
        <w:jc w:val="both"/>
      </w:pPr>
    </w:p>
    <w:p w:rsidR="003A0C60" w:rsidRDefault="0057069D">
      <w:pPr>
        <w:ind w:firstLine="567"/>
        <w:jc w:val="both"/>
      </w:pPr>
      <w:r>
        <w:rPr>
          <w:b/>
        </w:rPr>
        <w:t>29.</w:t>
      </w:r>
      <w:r>
        <w:t xml:space="preserve"> При определении этажности здания в число этажей включаются все надземные этажи, в том числе технический, мансардный, а также цокольный этаж. Правила определения этажности зданий приведены в приложении 3</w:t>
      </w:r>
      <w:r>
        <w:rPr>
          <w:lang w:val="tk-TM"/>
        </w:rPr>
        <w:t xml:space="preserve"> «</w:t>
      </w:r>
      <w:r>
        <w:t>Правила подсчета общей, полезной и расчетной площадей, строительного объема, площади застройки и этажности зданий».</w:t>
      </w:r>
    </w:p>
    <w:p w:rsidR="003A0C60" w:rsidRDefault="0057069D">
      <w:pPr>
        <w:ind w:firstLine="567"/>
        <w:jc w:val="both"/>
      </w:pPr>
      <w:r>
        <w:rPr>
          <w:b/>
        </w:rPr>
        <w:t>30.</w:t>
      </w:r>
      <w:r>
        <w:t xml:space="preserve"> Для общественных зданий высотой 50</w:t>
      </w:r>
      <w:r>
        <w:rPr>
          <w:lang w:val="tk-TM"/>
        </w:rPr>
        <w:t xml:space="preserve"> </w:t>
      </w:r>
      <w:r>
        <w:t>м и более площадь этажа между противопожарными стенами должна быть не более 3.000 м</w:t>
      </w:r>
      <w:r>
        <w:rPr>
          <w:vertAlign w:val="superscript"/>
        </w:rPr>
        <w:t>2</w:t>
      </w:r>
      <w:r>
        <w:t xml:space="preserve"> при размещении гостиничных и для общественных зданий высотой 50</w:t>
      </w:r>
      <w:r>
        <w:rPr>
          <w:lang w:val="tk-TM"/>
        </w:rPr>
        <w:t xml:space="preserve"> </w:t>
      </w:r>
      <w:r>
        <w:t>м и более площадь подземных этажей противопожарными стенами не должна превышать 4.000 м</w:t>
      </w:r>
      <w:r>
        <w:rPr>
          <w:vertAlign w:val="superscript"/>
        </w:rPr>
        <w:t>2</w:t>
      </w:r>
      <w:r>
        <w:rPr>
          <w:lang w:val="tk-TM"/>
        </w:rPr>
        <w:t>.</w:t>
      </w:r>
    </w:p>
    <w:p w:rsidR="003A0C60" w:rsidRDefault="0057069D">
      <w:pPr>
        <w:ind w:firstLine="567"/>
        <w:jc w:val="both"/>
      </w:pPr>
      <w:r>
        <w:t xml:space="preserve">Площадь этажа между </w:t>
      </w:r>
      <w:r w:rsidRPr="00927004">
        <w:t xml:space="preserve">противопожарными стенами 1-го типа в зависимости от степени огнестойкости и этажности зданий должна быть не более указанной в </w:t>
      </w:r>
      <w:r w:rsidR="00724AE9" w:rsidRPr="00927004">
        <w:t>таблице</w:t>
      </w:r>
      <w:r w:rsidRPr="00927004">
        <w:t xml:space="preserve"> 1, зданий предприятий бытового обслуживания - в </w:t>
      </w:r>
      <w:r w:rsidR="00724AE9" w:rsidRPr="00927004">
        <w:t>таблице</w:t>
      </w:r>
      <w:r w:rsidRPr="00927004">
        <w:t xml:space="preserve"> 2, магазинов - в </w:t>
      </w:r>
      <w:r w:rsidR="00724AE9" w:rsidRPr="00927004">
        <w:t>таблице</w:t>
      </w:r>
      <w:r w:rsidRPr="00927004">
        <w:t xml:space="preserve"> 3.</w:t>
      </w:r>
    </w:p>
    <w:p w:rsidR="003A0C60" w:rsidRDefault="003A0C60">
      <w:pPr>
        <w:ind w:firstLine="567"/>
        <w:jc w:val="both"/>
      </w:pPr>
    </w:p>
    <w:p w:rsidR="003A0C60" w:rsidRDefault="0057069D">
      <w:pPr>
        <w:jc w:val="right"/>
        <w:outlineLvl w:val="0"/>
      </w:pPr>
      <w:r>
        <w:lastRenderedPageBreak/>
        <w:t>Таблица 1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0"/>
        <w:gridCol w:w="1291"/>
        <w:gridCol w:w="1429"/>
        <w:gridCol w:w="1429"/>
        <w:gridCol w:w="1429"/>
        <w:gridCol w:w="1429"/>
        <w:gridCol w:w="1425"/>
      </w:tblGrid>
      <w:tr w:rsidR="003A0C60">
        <w:trPr>
          <w:trHeight w:val="674"/>
        </w:trPr>
        <w:tc>
          <w:tcPr>
            <w:tcW w:w="74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/>
              <w:jc w:val="center"/>
            </w:pPr>
            <w:r>
              <w:t>Степень</w:t>
            </w:r>
          </w:p>
          <w:p w:rsidR="003A0C60" w:rsidRDefault="0057069D">
            <w:pPr>
              <w:jc w:val="center"/>
            </w:pPr>
            <w:r>
              <w:t>огнестойкости здания</w:t>
            </w:r>
          </w:p>
        </w:tc>
        <w:tc>
          <w:tcPr>
            <w:tcW w:w="65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/>
              <w:ind w:right="-227"/>
              <w:jc w:val="center"/>
            </w:pPr>
            <w:proofErr w:type="spellStart"/>
            <w:r>
              <w:t>Наиболь</w:t>
            </w:r>
            <w:proofErr w:type="spellEnd"/>
            <w:r>
              <w:t>-</w:t>
            </w:r>
          </w:p>
          <w:p w:rsidR="003A0C60" w:rsidRDefault="0057069D">
            <w:pPr>
              <w:jc w:val="center"/>
            </w:pPr>
            <w:r>
              <w:t>шее число этажей</w:t>
            </w:r>
          </w:p>
        </w:tc>
        <w:tc>
          <w:tcPr>
            <w:tcW w:w="360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240"/>
              <w:jc w:val="center"/>
            </w:pPr>
            <w:r>
              <w:t xml:space="preserve">Площадь, </w:t>
            </w:r>
            <w:proofErr w:type="spellStart"/>
            <w:r>
              <w:t>кв.м</w:t>
            </w:r>
            <w:proofErr w:type="spellEnd"/>
            <w:r>
              <w:t>, этажа между противопожарными стенами в здании</w:t>
            </w:r>
          </w:p>
        </w:tc>
      </w:tr>
      <w:tr w:rsidR="003A0C60">
        <w:tc>
          <w:tcPr>
            <w:tcW w:w="74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  <w:tc>
          <w:tcPr>
            <w:tcW w:w="65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/>
              <w:jc w:val="center"/>
            </w:pPr>
            <w:r>
              <w:t>1-этажном</w:t>
            </w:r>
          </w:p>
        </w:tc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/>
              <w:jc w:val="center"/>
            </w:pPr>
            <w:r>
              <w:t>2-этажном</w:t>
            </w:r>
          </w:p>
        </w:tc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/>
              <w:jc w:val="center"/>
            </w:pPr>
            <w:r>
              <w:t>3-5-этажном</w:t>
            </w:r>
          </w:p>
        </w:tc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/>
              <w:jc w:val="center"/>
            </w:pPr>
            <w:r>
              <w:t>6-9-этажном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/>
              <w:jc w:val="center"/>
            </w:pPr>
            <w:r>
              <w:t>10-16-</w:t>
            </w:r>
          </w:p>
          <w:p w:rsidR="003A0C60" w:rsidRDefault="0057069D">
            <w:pPr>
              <w:jc w:val="center"/>
            </w:pPr>
            <w:r>
              <w:t>этажном</w:t>
            </w:r>
          </w:p>
        </w:tc>
      </w:tr>
      <w:tr w:rsidR="003A0C60">
        <w:trPr>
          <w:trHeight w:val="75"/>
        </w:trPr>
        <w:tc>
          <w:tcPr>
            <w:tcW w:w="74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I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16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6000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5000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5000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5000</w:t>
            </w:r>
          </w:p>
        </w:tc>
        <w:tc>
          <w:tcPr>
            <w:tcW w:w="7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2500</w:t>
            </w:r>
          </w:p>
        </w:tc>
      </w:tr>
      <w:tr w:rsidR="003A0C60">
        <w:tc>
          <w:tcPr>
            <w:tcW w:w="74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II</w:t>
            </w:r>
          </w:p>
        </w:tc>
        <w:tc>
          <w:tcPr>
            <w:tcW w:w="6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16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6000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4000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4000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4000</w:t>
            </w:r>
          </w:p>
        </w:tc>
        <w:tc>
          <w:tcPr>
            <w:tcW w:w="7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2200</w:t>
            </w:r>
          </w:p>
        </w:tc>
      </w:tr>
      <w:tr w:rsidR="003A0C60">
        <w:tc>
          <w:tcPr>
            <w:tcW w:w="74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III</w:t>
            </w:r>
          </w:p>
        </w:tc>
        <w:tc>
          <w:tcPr>
            <w:tcW w:w="6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3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1800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2000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2000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7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</w:tr>
      <w:tr w:rsidR="003A0C60">
        <w:tc>
          <w:tcPr>
            <w:tcW w:w="74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proofErr w:type="spellStart"/>
            <w:r>
              <w:t>IIIа</w:t>
            </w:r>
            <w:proofErr w:type="spellEnd"/>
            <w:r>
              <w:t xml:space="preserve"> и </w:t>
            </w:r>
            <w:proofErr w:type="spellStart"/>
            <w:r>
              <w:t>IIIб</w:t>
            </w:r>
            <w:proofErr w:type="spellEnd"/>
          </w:p>
        </w:tc>
        <w:tc>
          <w:tcPr>
            <w:tcW w:w="6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1*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2500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7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</w:tr>
      <w:tr w:rsidR="003A0C60">
        <w:trPr>
          <w:trHeight w:val="360"/>
        </w:trPr>
        <w:tc>
          <w:tcPr>
            <w:tcW w:w="74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IV</w:t>
            </w:r>
          </w:p>
        </w:tc>
        <w:tc>
          <w:tcPr>
            <w:tcW w:w="6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2000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1400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7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</w:tr>
      <w:tr w:rsidR="003A0C60">
        <w:tc>
          <w:tcPr>
            <w:tcW w:w="74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proofErr w:type="spellStart"/>
            <w:r>
              <w:t>IVа</w:t>
            </w:r>
            <w:proofErr w:type="spellEnd"/>
          </w:p>
        </w:tc>
        <w:tc>
          <w:tcPr>
            <w:tcW w:w="6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800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7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</w:tr>
      <w:tr w:rsidR="003A0C60">
        <w:tc>
          <w:tcPr>
            <w:tcW w:w="745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V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1000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800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721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719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</w:tr>
      <w:tr w:rsidR="003A0C6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0" w:rsidRPr="00927004" w:rsidRDefault="0057069D">
            <w:pPr>
              <w:ind w:firstLine="567"/>
              <w:jc w:val="both"/>
            </w:pPr>
            <w:r w:rsidRPr="00927004">
              <w:t>* Для кинотеатров и дом культуры – см. таблиц</w:t>
            </w:r>
            <w:r w:rsidR="0084086C" w:rsidRPr="00927004">
              <w:t>у</w:t>
            </w:r>
            <w:r w:rsidRPr="00927004">
              <w:t xml:space="preserve"> 7; крытых спортивных сооружений – п. 57; общеобразовательных учреждений– таблица 6.</w:t>
            </w:r>
          </w:p>
          <w:p w:rsidR="003A0C60" w:rsidRPr="00927004" w:rsidRDefault="0057069D">
            <w:pPr>
              <w:ind w:firstLine="567"/>
              <w:jc w:val="both"/>
              <w:rPr>
                <w:lang w:val="tk-TM"/>
              </w:rPr>
            </w:pPr>
            <w:r w:rsidRPr="00927004">
              <w:t>Примечания:</w:t>
            </w:r>
          </w:p>
          <w:p w:rsidR="003A0C60" w:rsidRPr="00927004" w:rsidRDefault="0057069D">
            <w:pPr>
              <w:ind w:firstLine="567"/>
              <w:jc w:val="both"/>
            </w:pPr>
            <w:r w:rsidRPr="00927004">
              <w:t>1. В зданиях I и II степеней огнестойкости при наличии автоматического пожаротушения площадь этажа между противопожарными стенами может быть увеличена не более чем вдвое.</w:t>
            </w:r>
          </w:p>
          <w:p w:rsidR="003A0C60" w:rsidRDefault="0057069D">
            <w:pPr>
              <w:ind w:firstLine="567"/>
              <w:jc w:val="both"/>
            </w:pPr>
            <w:r w:rsidRPr="00927004">
              <w:t>2. Деревянные стены с внутренней стороны, перегородки и потолки зданий V степени огнестойкости детских дошкольных учреждений, общеобразовательных учреждений, специальных учреждений образования и других учебных заведений, лечебн</w:t>
            </w:r>
            <w:r w:rsidR="005D7A85" w:rsidRPr="00927004">
              <w:t>о-профилактических</w:t>
            </w:r>
            <w:r w:rsidRPr="00927004">
              <w:t xml:space="preserve"> и</w:t>
            </w:r>
            <w:r>
              <w:t xml:space="preserve"> амбулаторно-поликлинических учреждений, детских лагерей и клубов должны быть отштукатурены или покрыты огнезащитными красками или лаками.</w:t>
            </w:r>
          </w:p>
          <w:p w:rsidR="003A0C60" w:rsidRDefault="0057069D">
            <w:pPr>
              <w:ind w:firstLine="567"/>
              <w:jc w:val="both"/>
            </w:pPr>
            <w:r>
              <w:t>3. Площадь этажа между противопожарными стенами одноэтажных зданий с двухэтажной частью, занимающей менее 15 % площади застройки здания, следует принимать как для одноэтажных зданий.</w:t>
            </w:r>
          </w:p>
          <w:p w:rsidR="003A0C60" w:rsidRDefault="0057069D">
            <w:pPr>
              <w:ind w:firstLine="567"/>
              <w:jc w:val="both"/>
            </w:pPr>
            <w:r>
              <w:t xml:space="preserve">4. В зданиях вокзалов вместо противопожарных стен допускается устройство водяных </w:t>
            </w:r>
            <w:proofErr w:type="spellStart"/>
            <w:r>
              <w:t>дренчерных</w:t>
            </w:r>
            <w:proofErr w:type="spellEnd"/>
            <w:r>
              <w:t xml:space="preserve"> завес в две нити, расположенных на расстоянии </w:t>
            </w:r>
            <w:smartTag w:uri="urn:schemas-microsoft-com:office:smarttags" w:element="metricconverter">
              <w:smartTagPr>
                <w:attr w:name="ProductID" w:val="0,5 м"/>
              </w:smartTagPr>
              <w:r>
                <w:t>0,5 м</w:t>
              </w:r>
            </w:smartTag>
            <w:r>
              <w:t xml:space="preserve"> и обеспечивающих интенсивность орошения не менее 1 л/с на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длины завес. Время работы завес не менее 1 ч.</w:t>
            </w:r>
          </w:p>
          <w:p w:rsidR="003A0C60" w:rsidRDefault="0057069D">
            <w:pPr>
              <w:ind w:firstLine="567"/>
              <w:jc w:val="both"/>
            </w:pPr>
            <w:r>
              <w:t>5. В зданиях аэровокзалов I степени огнестойкости площадь этажа между противопожарными стенами может быть увеличена до 10000 кв.</w:t>
            </w:r>
            <w:r>
              <w:rPr>
                <w:lang w:val="tk-TM"/>
              </w:rPr>
              <w:t xml:space="preserve"> </w:t>
            </w:r>
            <w:r>
              <w:t>м, если в подвальных (цокольных) этажах не располагаются склады, кладовые и другие помещения с наличием горючих материалов (кроме камер хранения багажа и гардеробных персонала). При этом сообщение уборных, расположенных в подвальном и цокольном этажах, с первым этажом может осуществляться по открытым лестницам, а камер хранения и гардеробных - по отдельным лестницам в закрытых лестничных клетках. Камеры хранения (кроме оборудованных автоматическими ячейками) и гардеробные необходимо отделять от остальных помещений подвала противопожарными перегородками 1-го типа и оборудовать установками автоматического пожаротушения, а командно-диспетчерские пункты - противопожарными перегородками.</w:t>
            </w:r>
          </w:p>
          <w:p w:rsidR="003A0C60" w:rsidRDefault="0057069D">
            <w:pPr>
              <w:ind w:firstLine="567"/>
              <w:jc w:val="both"/>
            </w:pPr>
            <w:r>
              <w:t>6. В зданиях аэровокзалов площадь этажа между противопожарными стенами не ограничивают при условии оборудования установками автоматического пожаротушения.</w:t>
            </w:r>
          </w:p>
          <w:p w:rsidR="003A0C60" w:rsidRDefault="0057069D">
            <w:pPr>
              <w:ind w:firstLine="567"/>
              <w:jc w:val="both"/>
            </w:pPr>
            <w:r>
              <w:t>7. Степень огнестойкости пристроенных к зданию навесов, террас, галерей, а также отделенных противопожарными стенами служебных и других зданий и сооружений допускается принимать на одну степень огнестойкости ниже, чем степень огнестойкости здания.</w:t>
            </w:r>
          </w:p>
          <w:p w:rsidR="003A0C60" w:rsidRDefault="0057069D">
            <w:pPr>
              <w:pStyle w:val="af0"/>
              <w:ind w:left="0" w:firstLine="567"/>
              <w:jc w:val="both"/>
              <w:outlineLvl w:val="0"/>
            </w:pPr>
            <w:r>
              <w:t xml:space="preserve">8. В спортивных залах и залах ванн бассейнов (с местами для зрителей и без них), а также в залах для подготовительных занятий бассейнов и огневых зонах крытых тиров (в том числе размещаемых под трибунами или встроенных в другие общественные здания) при превышении их площади по отношению к установленной в </w:t>
            </w:r>
            <w:r w:rsidR="0084086C" w:rsidRPr="00927004">
              <w:t>таблице</w:t>
            </w:r>
            <w:r w:rsidRPr="00927004">
              <w:t xml:space="preserve"> 1 противопожарные стены следует предусматривать между зальными (в тирах - огневой зоной со стрелковой галереей) и другими </w:t>
            </w:r>
            <w:r w:rsidRPr="00927004">
              <w:lastRenderedPageBreak/>
              <w:t xml:space="preserve">помещениями. В помещениях вестибюлей и фойе при превышении их площади по отношению к установленной в </w:t>
            </w:r>
            <w:r w:rsidR="0084086C" w:rsidRPr="00927004">
              <w:t>таблице</w:t>
            </w:r>
            <w:r w:rsidRPr="00927004">
              <w:t xml:space="preserve"> 1 вместо противопожарных стен разрешается предусматривать </w:t>
            </w:r>
            <w:proofErr w:type="spellStart"/>
            <w:r w:rsidRPr="00927004">
              <w:t>светопрозрачные</w:t>
            </w:r>
            <w:proofErr w:type="spellEnd"/>
            <w:r w:rsidRPr="00927004">
              <w:t xml:space="preserve"> противопожарные перегородки 2-го типа (</w:t>
            </w:r>
            <w:r w:rsidRPr="00927004">
              <w:rPr>
                <w:snapToGrid w:val="0"/>
              </w:rPr>
              <w:t>СНТ</w:t>
            </w:r>
            <w:r>
              <w:rPr>
                <w:snapToGrid w:val="0"/>
                <w:lang w:val="tk-TM"/>
              </w:rPr>
              <w:t xml:space="preserve"> 2.01.02-15</w:t>
            </w:r>
            <w:r>
              <w:rPr>
                <w:snapToGrid w:val="0"/>
              </w:rPr>
              <w:t xml:space="preserve"> </w:t>
            </w:r>
            <w:r>
              <w:rPr>
                <w:lang w:val="tk-TM"/>
              </w:rPr>
              <w:t>«</w:t>
            </w:r>
            <w:r>
              <w:t>Противопожарные нормы проектирования зданий и сооружений</w:t>
            </w:r>
            <w:r>
              <w:rPr>
                <w:lang w:val="tk-TM"/>
              </w:rPr>
              <w:t>»,</w:t>
            </w:r>
            <w:r>
              <w:t xml:space="preserve"> зарегистрированным Министерством </w:t>
            </w:r>
            <w:proofErr w:type="spellStart"/>
            <w:r>
              <w:t>Адалат</w:t>
            </w:r>
            <w:proofErr w:type="spellEnd"/>
            <w:r>
              <w:t xml:space="preserve"> Туркменистана под №</w:t>
            </w:r>
            <w:r>
              <w:rPr>
                <w:lang w:val="tk-TM"/>
              </w:rPr>
              <w:t xml:space="preserve"> 903</w:t>
            </w:r>
            <w:r>
              <w:t xml:space="preserve"> от </w:t>
            </w:r>
            <w:r>
              <w:rPr>
                <w:snapToGrid w:val="0"/>
              </w:rPr>
              <w:t>03 сентября 2015</w:t>
            </w:r>
            <w:r>
              <w:rPr>
                <w:snapToGrid w:val="0"/>
                <w:lang w:val="tk-TM"/>
              </w:rPr>
              <w:t xml:space="preserve"> </w:t>
            </w:r>
            <w:r>
              <w:rPr>
                <w:snapToGrid w:val="0"/>
              </w:rPr>
              <w:t>года,</w:t>
            </w:r>
            <w:r>
              <w:t xml:space="preserve"> утверждено приказом Министерства строительства и архитектуры Туркменистана</w:t>
            </w:r>
            <w:r>
              <w:rPr>
                <w:lang w:val="tk-TM"/>
              </w:rPr>
              <w:t xml:space="preserve"> </w:t>
            </w:r>
            <w:r>
              <w:t>МВ-65 от 19 августа 2015 года</w:t>
            </w:r>
            <w:r>
              <w:rPr>
                <w:lang w:val="tk-TM"/>
              </w:rPr>
              <w:t>)</w:t>
            </w:r>
            <w:r>
              <w:t>.</w:t>
            </w:r>
          </w:p>
        </w:tc>
      </w:tr>
    </w:tbl>
    <w:p w:rsidR="003A0C60" w:rsidRDefault="003A0C60">
      <w:pPr>
        <w:jc w:val="both"/>
      </w:pPr>
    </w:p>
    <w:p w:rsidR="003A0C60" w:rsidRDefault="0057069D">
      <w:pPr>
        <w:ind w:firstLine="567"/>
        <w:jc w:val="both"/>
      </w:pPr>
      <w:r>
        <w:rPr>
          <w:b/>
        </w:rPr>
        <w:t>31.</w:t>
      </w:r>
      <w:r>
        <w:t xml:space="preserve"> Ограждающие конструкции переходов между зданиями (корпусами) должны иметь пределы огнестойкости, соответствующие основному зданию (корпусу). </w:t>
      </w:r>
      <w:proofErr w:type="gramStart"/>
      <w:r>
        <w:t xml:space="preserve">Пешеходные и коммуникационные тоннели следует проектировать из негорючих материалов с пределом огнестойкости не </w:t>
      </w:r>
      <w:r w:rsidRPr="00473201">
        <w:t>менее 1,25 ч.</w:t>
      </w:r>
      <w:r>
        <w:t xml:space="preserve"> Стены зданий и отделочные слои в местах примыкания к ним переходов и тоннелей следует предусматривать из негорючих материалов с пределом огнестойкости 2 ч. Двери в проемах этих стен, ведущие в переходы и тоннели, должны быть противопожарными 2-го типа.</w:t>
      </w:r>
      <w:proofErr w:type="gramEnd"/>
    </w:p>
    <w:p w:rsidR="003A0C60" w:rsidRDefault="003A0C60">
      <w:pPr>
        <w:jc w:val="right"/>
        <w:outlineLvl w:val="0"/>
      </w:pPr>
    </w:p>
    <w:p w:rsidR="003A0C60" w:rsidRDefault="0057069D">
      <w:pPr>
        <w:jc w:val="right"/>
        <w:outlineLvl w:val="0"/>
      </w:pPr>
      <w:r>
        <w:t>Таблица 2</w:t>
      </w: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338"/>
        <w:gridCol w:w="3338"/>
        <w:gridCol w:w="3336"/>
      </w:tblGrid>
      <w:tr w:rsidR="003A0C60">
        <w:tc>
          <w:tcPr>
            <w:tcW w:w="1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240"/>
              <w:jc w:val="center"/>
            </w:pPr>
            <w:r>
              <w:t>Степень огнестойкости здания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/>
              <w:jc w:val="center"/>
            </w:pPr>
            <w:r>
              <w:t>Наибольшее</w:t>
            </w:r>
          </w:p>
          <w:p w:rsidR="003A0C60" w:rsidRDefault="0057069D">
            <w:pPr>
              <w:jc w:val="center"/>
            </w:pPr>
            <w:r>
              <w:t>число этажей</w:t>
            </w:r>
          </w:p>
        </w:tc>
        <w:tc>
          <w:tcPr>
            <w:tcW w:w="1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Площадь, </w:t>
            </w:r>
            <w:proofErr w:type="spellStart"/>
            <w:r>
              <w:t>кв.м</w:t>
            </w:r>
            <w:proofErr w:type="spellEnd"/>
            <w:r>
              <w:t>,</w:t>
            </w:r>
          </w:p>
          <w:p w:rsidR="003A0C60" w:rsidRDefault="0057069D">
            <w:pPr>
              <w:jc w:val="center"/>
            </w:pPr>
            <w:r>
              <w:t>этажа между противопожарными стенами в здании</w:t>
            </w:r>
          </w:p>
        </w:tc>
      </w:tr>
      <w:tr w:rsidR="003A0C60">
        <w:tc>
          <w:tcPr>
            <w:tcW w:w="16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I, II</w:t>
            </w:r>
          </w:p>
          <w:p w:rsidR="003A0C60" w:rsidRDefault="005706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3A0C60" w:rsidRDefault="0057069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IIIa</w:t>
            </w:r>
            <w:proofErr w:type="spellEnd"/>
            <w:r>
              <w:rPr>
                <w:lang w:val="en-US"/>
              </w:rPr>
              <w:t>, III</w:t>
            </w:r>
            <w:r>
              <w:t>б</w:t>
            </w:r>
          </w:p>
          <w:p w:rsidR="003A0C60" w:rsidRDefault="005706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IV, </w:t>
            </w:r>
            <w:proofErr w:type="spellStart"/>
            <w:r>
              <w:rPr>
                <w:lang w:val="en-US"/>
              </w:rPr>
              <w:t>IVa</w:t>
            </w:r>
            <w:proofErr w:type="spellEnd"/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V</w:t>
            </w:r>
          </w:p>
        </w:tc>
        <w:tc>
          <w:tcPr>
            <w:tcW w:w="16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6</w:t>
            </w:r>
          </w:p>
          <w:p w:rsidR="003A0C60" w:rsidRDefault="0057069D">
            <w:pPr>
              <w:jc w:val="center"/>
            </w:pPr>
            <w:r>
              <w:t>2</w:t>
            </w:r>
          </w:p>
          <w:p w:rsidR="003A0C60" w:rsidRDefault="0057069D">
            <w:pPr>
              <w:jc w:val="center"/>
            </w:pPr>
            <w:r>
              <w:t>1</w:t>
            </w:r>
          </w:p>
          <w:p w:rsidR="003A0C60" w:rsidRDefault="0057069D">
            <w:pPr>
              <w:jc w:val="center"/>
            </w:pPr>
            <w:r>
              <w:t>1</w:t>
            </w:r>
          </w:p>
        </w:tc>
        <w:tc>
          <w:tcPr>
            <w:tcW w:w="16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2500</w:t>
            </w:r>
          </w:p>
          <w:p w:rsidR="003A0C60" w:rsidRDefault="0057069D">
            <w:pPr>
              <w:jc w:val="center"/>
            </w:pPr>
            <w:r>
              <w:t>1000</w:t>
            </w:r>
          </w:p>
          <w:p w:rsidR="003A0C60" w:rsidRDefault="0057069D">
            <w:pPr>
              <w:jc w:val="center"/>
            </w:pPr>
            <w:r>
              <w:t>800</w:t>
            </w:r>
          </w:p>
          <w:p w:rsidR="003A0C60" w:rsidRDefault="0057069D">
            <w:pPr>
              <w:jc w:val="center"/>
            </w:pPr>
            <w:r>
              <w:t>500</w:t>
            </w:r>
          </w:p>
        </w:tc>
      </w:tr>
      <w:tr w:rsidR="003A0C60">
        <w:tc>
          <w:tcPr>
            <w:tcW w:w="5000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both"/>
            </w:pPr>
            <w:r>
              <w:t>Примечание. В зданиях I и II степеней огнестойкости при наличии автоматического пожаротушения площадь этажа между противопожарными стенами может быть увеличена не более чем вдвое.</w:t>
            </w:r>
          </w:p>
        </w:tc>
      </w:tr>
    </w:tbl>
    <w:p w:rsidR="003A0C60" w:rsidRDefault="003A0C60">
      <w:pPr>
        <w:rPr>
          <w:lang w:val="tk-TM"/>
        </w:rPr>
      </w:pPr>
    </w:p>
    <w:p w:rsidR="003A0C60" w:rsidRDefault="0057069D">
      <w:pPr>
        <w:jc w:val="right"/>
        <w:outlineLvl w:val="0"/>
      </w:pPr>
      <w:r>
        <w:t xml:space="preserve">Таблица 3 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71"/>
        <w:gridCol w:w="1651"/>
        <w:gridCol w:w="2186"/>
        <w:gridCol w:w="2186"/>
        <w:gridCol w:w="2188"/>
      </w:tblGrid>
      <w:tr w:rsidR="003A0C60">
        <w:tc>
          <w:tcPr>
            <w:tcW w:w="88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Степень огнестойкости здания</w:t>
            </w:r>
          </w:p>
        </w:tc>
        <w:tc>
          <w:tcPr>
            <w:tcW w:w="82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Наибольшее число этажей</w:t>
            </w:r>
          </w:p>
          <w:p w:rsidR="003A0C60" w:rsidRDefault="003A0C60">
            <w:pPr>
              <w:jc w:val="center"/>
            </w:pPr>
          </w:p>
        </w:tc>
        <w:tc>
          <w:tcPr>
            <w:tcW w:w="32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Площадь, </w:t>
            </w:r>
            <w:proofErr w:type="spellStart"/>
            <w:r>
              <w:t>кв.м</w:t>
            </w:r>
            <w:proofErr w:type="spellEnd"/>
            <w:r>
              <w:t>, этажа между противопожарными стенами в здании</w:t>
            </w:r>
          </w:p>
        </w:tc>
      </w:tr>
      <w:tr w:rsidR="003A0C60">
        <w:tc>
          <w:tcPr>
            <w:tcW w:w="88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  <w:tc>
          <w:tcPr>
            <w:tcW w:w="82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  <w:tc>
          <w:tcPr>
            <w:tcW w:w="10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rPr>
                <w:lang w:val="tk-TM"/>
              </w:rPr>
              <w:t>1-</w:t>
            </w:r>
            <w:r>
              <w:t>этажные</w:t>
            </w:r>
          </w:p>
        </w:tc>
        <w:tc>
          <w:tcPr>
            <w:tcW w:w="10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2-этажные</w:t>
            </w:r>
          </w:p>
        </w:tc>
        <w:tc>
          <w:tcPr>
            <w:tcW w:w="10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3-5-этажные</w:t>
            </w:r>
          </w:p>
        </w:tc>
      </w:tr>
      <w:tr w:rsidR="003A0C60">
        <w:tc>
          <w:tcPr>
            <w:tcW w:w="88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I, II</w:t>
            </w:r>
          </w:p>
          <w:p w:rsidR="003A0C60" w:rsidRDefault="005706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3A0C60" w:rsidRDefault="005706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lang w:val="tk-TM"/>
              </w:rPr>
              <w:t>II</w:t>
            </w:r>
            <w:r>
              <w:rPr>
                <w:lang w:val="en-US"/>
              </w:rPr>
              <w:t>a, III</w:t>
            </w:r>
            <w:r>
              <w:t>б</w:t>
            </w:r>
          </w:p>
          <w:p w:rsidR="003A0C60" w:rsidRDefault="005706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IV, </w:t>
            </w:r>
            <w:proofErr w:type="spellStart"/>
            <w:r>
              <w:rPr>
                <w:lang w:val="en-US"/>
              </w:rPr>
              <w:t>IVa</w:t>
            </w:r>
            <w:proofErr w:type="spellEnd"/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V</w:t>
            </w:r>
          </w:p>
        </w:tc>
        <w:tc>
          <w:tcPr>
            <w:tcW w:w="82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5</w:t>
            </w:r>
          </w:p>
          <w:p w:rsidR="003A0C60" w:rsidRDefault="0057069D">
            <w:pPr>
              <w:jc w:val="center"/>
            </w:pPr>
            <w:r>
              <w:t>2</w:t>
            </w:r>
          </w:p>
          <w:p w:rsidR="003A0C60" w:rsidRDefault="0057069D">
            <w:pPr>
              <w:jc w:val="center"/>
            </w:pPr>
            <w:r>
              <w:t>1</w:t>
            </w:r>
          </w:p>
          <w:p w:rsidR="003A0C60" w:rsidRDefault="0057069D">
            <w:pPr>
              <w:jc w:val="center"/>
            </w:pPr>
            <w:r>
              <w:t>1</w:t>
            </w:r>
          </w:p>
        </w:tc>
        <w:tc>
          <w:tcPr>
            <w:tcW w:w="109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3500</w:t>
            </w:r>
          </w:p>
          <w:p w:rsidR="003A0C60" w:rsidRDefault="0057069D">
            <w:pPr>
              <w:jc w:val="center"/>
            </w:pPr>
            <w:r>
              <w:t>2000</w:t>
            </w:r>
          </w:p>
          <w:p w:rsidR="003A0C60" w:rsidRDefault="0057069D">
            <w:pPr>
              <w:jc w:val="center"/>
            </w:pPr>
            <w:r>
              <w:t>1000</w:t>
            </w:r>
          </w:p>
          <w:p w:rsidR="003A0C60" w:rsidRDefault="0057069D">
            <w:pPr>
              <w:jc w:val="center"/>
            </w:pPr>
            <w:r>
              <w:t>500</w:t>
            </w:r>
          </w:p>
        </w:tc>
        <w:tc>
          <w:tcPr>
            <w:tcW w:w="109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3000</w:t>
            </w:r>
          </w:p>
          <w:p w:rsidR="003A0C60" w:rsidRDefault="0057069D">
            <w:pPr>
              <w:jc w:val="center"/>
            </w:pPr>
            <w:r>
              <w:t>1000</w:t>
            </w:r>
          </w:p>
          <w:p w:rsidR="003A0C60" w:rsidRDefault="0057069D">
            <w:pPr>
              <w:jc w:val="center"/>
            </w:pPr>
            <w:r>
              <w:t>-</w:t>
            </w:r>
          </w:p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109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2500</w:t>
            </w:r>
          </w:p>
          <w:p w:rsidR="003A0C60" w:rsidRDefault="0057069D">
            <w:pPr>
              <w:jc w:val="center"/>
            </w:pPr>
            <w:r>
              <w:t>-</w:t>
            </w:r>
          </w:p>
          <w:p w:rsidR="003A0C60" w:rsidRDefault="0057069D">
            <w:pPr>
              <w:jc w:val="center"/>
            </w:pPr>
            <w:r>
              <w:t>-</w:t>
            </w:r>
          </w:p>
          <w:p w:rsidR="003A0C60" w:rsidRDefault="0057069D">
            <w:pPr>
              <w:jc w:val="center"/>
            </w:pPr>
            <w:r>
              <w:t>-</w:t>
            </w:r>
          </w:p>
        </w:tc>
      </w:tr>
      <w:tr w:rsidR="003A0C60">
        <w:tc>
          <w:tcPr>
            <w:tcW w:w="5000" w:type="pct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ind w:firstLine="567"/>
              <w:jc w:val="both"/>
            </w:pPr>
            <w:r>
              <w:t xml:space="preserve">Примечания: 1. В одноэтажных зданиях продовольственных магазинов и магазинов типа «Универсам» </w:t>
            </w:r>
            <w:proofErr w:type="spellStart"/>
            <w:r>
              <w:t>IIIa</w:t>
            </w:r>
            <w:proofErr w:type="spellEnd"/>
            <w:r>
              <w:t xml:space="preserve"> и </w:t>
            </w:r>
            <w:proofErr w:type="spellStart"/>
            <w:r>
              <w:t>IIIб</w:t>
            </w:r>
            <w:proofErr w:type="spellEnd"/>
            <w:r>
              <w:t xml:space="preserve"> степеней огнестойкости площадь этажа между противопожарными стенами 1-го типа может быть увеличена вдвое при условии отделения торгового зала от других помещений магазина противопожарной стеной 2-го типа.</w:t>
            </w:r>
          </w:p>
          <w:p w:rsidR="003A0C60" w:rsidRDefault="0057069D">
            <w:pPr>
              <w:ind w:firstLine="567"/>
              <w:jc w:val="both"/>
            </w:pPr>
            <w:r>
              <w:t>2. В зданиях I и II степеней огнестойкости при наличии автоматического пожаротушения площадь этажа между противопожарными стенами может быть увеличена не более чем вдвое.</w:t>
            </w:r>
          </w:p>
          <w:p w:rsidR="003A0C60" w:rsidRDefault="0057069D">
            <w:pPr>
              <w:ind w:firstLine="567"/>
              <w:jc w:val="both"/>
              <w:rPr>
                <w:i/>
              </w:rPr>
            </w:pPr>
            <w:r>
              <w:t>3. При размещении кладовых, служебных, бытовых и технических помещений на верхних этажах зданий магазинов I и II степеней огнестойкости высота зданий может быть увеличена на один этаж.</w:t>
            </w:r>
          </w:p>
        </w:tc>
      </w:tr>
    </w:tbl>
    <w:p w:rsidR="003A0C60" w:rsidRDefault="003A0C60">
      <w:pPr>
        <w:ind w:firstLine="567"/>
        <w:jc w:val="both"/>
        <w:rPr>
          <w:b/>
        </w:rPr>
      </w:pP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32.</w:t>
      </w:r>
      <w:r>
        <w:t xml:space="preserve"> Аудитории, актовые и </w:t>
      </w:r>
      <w:proofErr w:type="gramStart"/>
      <w:r>
        <w:t>конференц</w:t>
      </w:r>
      <w:r>
        <w:rPr>
          <w:lang w:val="tk-TM"/>
        </w:rPr>
        <w:t xml:space="preserve"> </w:t>
      </w:r>
      <w:r>
        <w:t>залы</w:t>
      </w:r>
      <w:proofErr w:type="gramEnd"/>
      <w:r>
        <w:t xml:space="preserve">, залы собраний и спортивные залы необходимо размещать по этажам в соответствии с </w:t>
      </w:r>
      <w:r w:rsidR="0084086C" w:rsidRPr="00927004">
        <w:t>таблицей</w:t>
      </w:r>
      <w:r w:rsidRPr="00927004">
        <w:t xml:space="preserve"> 4.</w:t>
      </w:r>
    </w:p>
    <w:p w:rsidR="00927004" w:rsidRDefault="00927004">
      <w:pPr>
        <w:ind w:firstLine="567"/>
        <w:jc w:val="both"/>
        <w:rPr>
          <w:lang w:val="tk-TM"/>
        </w:rPr>
      </w:pPr>
    </w:p>
    <w:p w:rsidR="00927004" w:rsidRDefault="00927004">
      <w:pPr>
        <w:ind w:firstLine="567"/>
        <w:jc w:val="both"/>
        <w:rPr>
          <w:lang w:val="tk-TM"/>
        </w:rPr>
      </w:pPr>
    </w:p>
    <w:p w:rsidR="00927004" w:rsidRPr="00927004" w:rsidRDefault="00927004">
      <w:pPr>
        <w:ind w:firstLine="567"/>
        <w:jc w:val="both"/>
        <w:rPr>
          <w:lang w:val="tk-TM"/>
        </w:rPr>
      </w:pPr>
    </w:p>
    <w:p w:rsidR="003A0C60" w:rsidRDefault="0057069D">
      <w:pPr>
        <w:jc w:val="right"/>
        <w:outlineLvl w:val="0"/>
      </w:pPr>
      <w:r>
        <w:lastRenderedPageBreak/>
        <w:t>Таблица 4</w:t>
      </w: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338"/>
        <w:gridCol w:w="3338"/>
        <w:gridCol w:w="3336"/>
      </w:tblGrid>
      <w:tr w:rsidR="003A0C60">
        <w:tc>
          <w:tcPr>
            <w:tcW w:w="1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/>
              <w:jc w:val="center"/>
            </w:pPr>
            <w:r>
              <w:t>Степень огнестойкости здания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Число мест</w:t>
            </w:r>
          </w:p>
          <w:p w:rsidR="003A0C60" w:rsidRDefault="0057069D">
            <w:pPr>
              <w:jc w:val="center"/>
            </w:pPr>
            <w:r>
              <w:t>в аудитории или зале</w:t>
            </w:r>
          </w:p>
        </w:tc>
        <w:tc>
          <w:tcPr>
            <w:tcW w:w="1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/>
              <w:jc w:val="center"/>
            </w:pPr>
            <w:r>
              <w:t>Предельный этаж размещения</w:t>
            </w:r>
          </w:p>
        </w:tc>
      </w:tr>
      <w:tr w:rsidR="003A0C60">
        <w:tc>
          <w:tcPr>
            <w:tcW w:w="16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I,II</w:t>
            </w:r>
          </w:p>
          <w:p w:rsidR="003A0C60" w:rsidRDefault="003A0C60">
            <w:pPr>
              <w:jc w:val="center"/>
            </w:pPr>
          </w:p>
          <w:p w:rsidR="003A0C60" w:rsidRDefault="003A0C60"/>
        </w:tc>
        <w:tc>
          <w:tcPr>
            <w:tcW w:w="16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До  300</w:t>
            </w:r>
          </w:p>
          <w:p w:rsidR="003A0C60" w:rsidRDefault="0057069D">
            <w:pPr>
              <w:jc w:val="center"/>
            </w:pPr>
            <w:r>
              <w:t>Св. 300 до 600</w:t>
            </w:r>
          </w:p>
          <w:p w:rsidR="003A0C60" w:rsidRDefault="0057069D">
            <w:pPr>
              <w:jc w:val="center"/>
            </w:pPr>
            <w:r>
              <w:t>"    600</w:t>
            </w:r>
          </w:p>
        </w:tc>
        <w:tc>
          <w:tcPr>
            <w:tcW w:w="166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16</w:t>
            </w:r>
          </w:p>
          <w:p w:rsidR="003A0C60" w:rsidRDefault="0057069D">
            <w:pPr>
              <w:jc w:val="center"/>
            </w:pPr>
            <w:r>
              <w:t>5</w:t>
            </w:r>
          </w:p>
          <w:p w:rsidR="003A0C60" w:rsidRDefault="0057069D">
            <w:pPr>
              <w:jc w:val="center"/>
            </w:pPr>
            <w:r>
              <w:t>3</w:t>
            </w:r>
          </w:p>
        </w:tc>
      </w:tr>
      <w:tr w:rsidR="003A0C60">
        <w:tc>
          <w:tcPr>
            <w:tcW w:w="16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rPr>
                <w:lang w:val="tk-TM"/>
              </w:rPr>
              <w:t>I</w:t>
            </w:r>
            <w:r>
              <w:t>II</w:t>
            </w:r>
          </w:p>
          <w:p w:rsidR="003A0C60" w:rsidRDefault="003A0C60"/>
        </w:tc>
        <w:tc>
          <w:tcPr>
            <w:tcW w:w="16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До  300</w:t>
            </w:r>
          </w:p>
          <w:p w:rsidR="003A0C60" w:rsidRDefault="0057069D">
            <w:pPr>
              <w:jc w:val="center"/>
            </w:pPr>
            <w:r>
              <w:t>Св. 300 до 600</w:t>
            </w:r>
          </w:p>
        </w:tc>
        <w:tc>
          <w:tcPr>
            <w:tcW w:w="166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3</w:t>
            </w:r>
          </w:p>
          <w:p w:rsidR="003A0C60" w:rsidRDefault="0057069D">
            <w:pPr>
              <w:jc w:val="center"/>
            </w:pPr>
            <w:r>
              <w:t>2</w:t>
            </w:r>
          </w:p>
        </w:tc>
      </w:tr>
      <w:tr w:rsidR="003A0C60">
        <w:tc>
          <w:tcPr>
            <w:tcW w:w="16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I</w:t>
            </w:r>
            <w:r>
              <w:rPr>
                <w:lang w:val="tk-TM"/>
              </w:rPr>
              <w:t>I</w:t>
            </w:r>
            <w:proofErr w:type="spellStart"/>
            <w:r>
              <w:t>Ia</w:t>
            </w:r>
            <w:proofErr w:type="spellEnd"/>
            <w:r>
              <w:t>, IV, V</w:t>
            </w:r>
          </w:p>
        </w:tc>
        <w:tc>
          <w:tcPr>
            <w:tcW w:w="16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До  300</w:t>
            </w:r>
          </w:p>
        </w:tc>
        <w:tc>
          <w:tcPr>
            <w:tcW w:w="166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</w:t>
            </w:r>
          </w:p>
        </w:tc>
      </w:tr>
      <w:tr w:rsidR="003A0C60">
        <w:tc>
          <w:tcPr>
            <w:tcW w:w="16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proofErr w:type="spellStart"/>
            <w:r>
              <w:t>IIIб</w:t>
            </w:r>
            <w:proofErr w:type="spellEnd"/>
          </w:p>
        </w:tc>
        <w:tc>
          <w:tcPr>
            <w:tcW w:w="16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"     500</w:t>
            </w:r>
          </w:p>
        </w:tc>
        <w:tc>
          <w:tcPr>
            <w:tcW w:w="166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</w:t>
            </w:r>
          </w:p>
        </w:tc>
      </w:tr>
      <w:tr w:rsidR="003A0C60">
        <w:tc>
          <w:tcPr>
            <w:tcW w:w="16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proofErr w:type="spellStart"/>
            <w:r>
              <w:t>IVa</w:t>
            </w:r>
            <w:proofErr w:type="spellEnd"/>
          </w:p>
        </w:tc>
        <w:tc>
          <w:tcPr>
            <w:tcW w:w="166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"    100</w:t>
            </w:r>
          </w:p>
        </w:tc>
        <w:tc>
          <w:tcPr>
            <w:tcW w:w="16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</w:t>
            </w:r>
          </w:p>
        </w:tc>
      </w:tr>
      <w:tr w:rsidR="003A0C60">
        <w:tc>
          <w:tcPr>
            <w:tcW w:w="5000" w:type="pct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ind w:firstLine="567"/>
              <w:jc w:val="both"/>
              <w:rPr>
                <w:lang w:val="tk-TM"/>
              </w:rPr>
            </w:pPr>
            <w:r>
              <w:t>Примечания:</w:t>
            </w:r>
          </w:p>
          <w:p w:rsidR="003A0C60" w:rsidRDefault="0057069D">
            <w:pPr>
              <w:ind w:firstLine="567"/>
              <w:jc w:val="both"/>
            </w:pPr>
            <w:r>
              <w:t xml:space="preserve">1. При определении предельного этажа размещения аудиторий или залов, имеющих уклон пола, отметку пола следует принимать у первого ряда мест. </w:t>
            </w:r>
          </w:p>
          <w:p w:rsidR="003A0C60" w:rsidRDefault="0057069D">
            <w:pPr>
              <w:ind w:firstLine="567"/>
              <w:jc w:val="both"/>
            </w:pPr>
            <w:r>
              <w:t>2. Актовые залы - лекционные аудитории в зданиях общеобразовательных учреждениях и специальных учреждениях образования III степени огнестойкости следует размещать не выше второго этажа. Перекрытие под актовым залом - лекционной аудиторией должно быть противопожарным 2-го типа.</w:t>
            </w:r>
          </w:p>
        </w:tc>
      </w:tr>
    </w:tbl>
    <w:p w:rsidR="003A0C60" w:rsidRDefault="003A0C60">
      <w:pPr>
        <w:jc w:val="both"/>
      </w:pPr>
    </w:p>
    <w:p w:rsidR="003A0C60" w:rsidRDefault="0057069D">
      <w:pPr>
        <w:ind w:firstLine="567"/>
        <w:jc w:val="both"/>
      </w:pPr>
      <w:r w:rsidRPr="00927004">
        <w:rPr>
          <w:b/>
        </w:rPr>
        <w:t>33.</w:t>
      </w:r>
      <w:r w:rsidRPr="00927004">
        <w:t xml:space="preserve"> Наибольшее число мест и наибольшую этажность в зависимости от степени огнестойкости зданий детских дошкольных учреждений об</w:t>
      </w:r>
      <w:r w:rsidR="0084086C" w:rsidRPr="00927004">
        <w:t>щего типа следует принимать по таблице</w:t>
      </w:r>
      <w:r w:rsidRPr="00927004">
        <w:t xml:space="preserve"> 5.</w:t>
      </w:r>
      <w:r>
        <w:t xml:space="preserve"> </w:t>
      </w:r>
    </w:p>
    <w:p w:rsidR="003A0C60" w:rsidRDefault="0057069D">
      <w:pPr>
        <w:jc w:val="right"/>
        <w:outlineLvl w:val="0"/>
      </w:pPr>
      <w:r>
        <w:t>Таблица 5</w:t>
      </w:r>
    </w:p>
    <w:tbl>
      <w:tblPr>
        <w:tblW w:w="5000" w:type="pct"/>
        <w:jc w:val="center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178"/>
        <w:gridCol w:w="3418"/>
        <w:gridCol w:w="3416"/>
      </w:tblGrid>
      <w:tr w:rsidR="003A0C60">
        <w:trPr>
          <w:jc w:val="center"/>
        </w:trPr>
        <w:tc>
          <w:tcPr>
            <w:tcW w:w="1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tk-TM"/>
              </w:rPr>
            </w:pPr>
            <w:r>
              <w:t>Число мест в здании</w:t>
            </w:r>
          </w:p>
        </w:tc>
        <w:tc>
          <w:tcPr>
            <w:tcW w:w="1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Степень огнестойкости здания</w:t>
            </w:r>
          </w:p>
        </w:tc>
        <w:tc>
          <w:tcPr>
            <w:tcW w:w="1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Этажность</w:t>
            </w:r>
          </w:p>
          <w:p w:rsidR="003A0C60" w:rsidRDefault="003A0C60">
            <w:pPr>
              <w:jc w:val="center"/>
            </w:pPr>
          </w:p>
        </w:tc>
      </w:tr>
      <w:tr w:rsidR="003A0C60">
        <w:trPr>
          <w:jc w:val="center"/>
        </w:trPr>
        <w:tc>
          <w:tcPr>
            <w:tcW w:w="158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До 50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"  100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"  150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"  350</w:t>
            </w:r>
          </w:p>
        </w:tc>
        <w:tc>
          <w:tcPr>
            <w:tcW w:w="170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IV, V, III</w:t>
            </w:r>
            <w:r>
              <w:t>а</w:t>
            </w:r>
          </w:p>
          <w:p w:rsidR="003A0C60" w:rsidRDefault="003A0C60">
            <w:pPr>
              <w:jc w:val="center"/>
              <w:rPr>
                <w:lang w:val="en-US"/>
              </w:rPr>
            </w:pPr>
          </w:p>
          <w:p w:rsidR="003A0C60" w:rsidRDefault="005706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>б</w:t>
            </w:r>
          </w:p>
          <w:p w:rsidR="003A0C60" w:rsidRDefault="003A0C60">
            <w:pPr>
              <w:jc w:val="center"/>
              <w:rPr>
                <w:lang w:val="en-US"/>
              </w:rPr>
            </w:pPr>
          </w:p>
          <w:p w:rsidR="003A0C60" w:rsidRDefault="005706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3A0C60" w:rsidRDefault="003A0C60">
            <w:pPr>
              <w:jc w:val="center"/>
              <w:rPr>
                <w:lang w:val="en-US"/>
              </w:rPr>
            </w:pPr>
          </w:p>
          <w:p w:rsidR="003A0C60" w:rsidRDefault="005706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I, II</w:t>
            </w:r>
          </w:p>
        </w:tc>
        <w:tc>
          <w:tcPr>
            <w:tcW w:w="170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2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2</w:t>
            </w:r>
          </w:p>
        </w:tc>
      </w:tr>
    </w:tbl>
    <w:p w:rsidR="003A0C60" w:rsidRDefault="003A0C60">
      <w:pPr>
        <w:ind w:firstLine="708"/>
        <w:jc w:val="both"/>
        <w:rPr>
          <w:b/>
          <w:lang w:val="en-US"/>
        </w:rPr>
      </w:pPr>
    </w:p>
    <w:p w:rsidR="003A0C60" w:rsidRDefault="0057069D">
      <w:pPr>
        <w:ind w:firstLine="567"/>
        <w:jc w:val="both"/>
      </w:pPr>
      <w:r>
        <w:rPr>
          <w:b/>
        </w:rPr>
        <w:t>34.</w:t>
      </w:r>
      <w:r>
        <w:t xml:space="preserve"> Здания специализированных дошкольных учреждений независимо от числа мест следует проектировать не ниже II степени огнестойкости и высотой не более одного этажа.</w:t>
      </w:r>
    </w:p>
    <w:p w:rsidR="003A0C60" w:rsidRDefault="0057069D">
      <w:pPr>
        <w:ind w:firstLine="567"/>
        <w:jc w:val="both"/>
      </w:pPr>
      <w:r>
        <w:rPr>
          <w:b/>
        </w:rPr>
        <w:t>35.</w:t>
      </w:r>
      <w:r>
        <w:t xml:space="preserve"> При расположении в одном здании дошкольного учреждения и начальной или малокомплектной школы (или жилых помещений для персонала) помещения дошкольного учреждения должны иметь обособленные выходы наружу, а пути эвакуации из помещений другого назначения не должны проходить через помещения дошкольного учреждения.</w:t>
      </w:r>
    </w:p>
    <w:p w:rsidR="003A0C60" w:rsidRDefault="0057069D">
      <w:pPr>
        <w:ind w:firstLine="567"/>
        <w:jc w:val="both"/>
      </w:pPr>
      <w:r>
        <w:t>В зданиях общей вместимостью более 50 чел. (а также до 50 чел., но с детским дошкольным учреждением более 25 мест) помещения дошкольного учреждения следует отделять от помещений школ и жилых помещений противопожарной перегородкой 1-го типа и перекрытием 3-го типа.</w:t>
      </w:r>
    </w:p>
    <w:p w:rsidR="003A0C60" w:rsidRDefault="0057069D">
      <w:pPr>
        <w:ind w:firstLine="567"/>
        <w:jc w:val="both"/>
      </w:pPr>
      <w:r>
        <w:t>Перегородки и перекрытия, отделяющие жилые помещения персонала от детского дошкольного учреждения или общеобразовательного учреждения</w:t>
      </w:r>
      <w:r>
        <w:rPr>
          <w:u w:val="single"/>
        </w:rPr>
        <w:t>,</w:t>
      </w:r>
      <w:r>
        <w:t xml:space="preserve"> должны иметь предел огнестойкости не менее 1,0 ч, при пределе распространения огня для зданий V степени огнестойкости - до </w:t>
      </w:r>
      <w:smartTag w:uri="urn:schemas-microsoft-com:office:smarttags" w:element="metricconverter">
        <w:smartTagPr>
          <w:attr w:name="ProductID" w:val="40 см"/>
        </w:smartTagPr>
        <w:r>
          <w:t>40 см</w:t>
        </w:r>
      </w:smartTag>
      <w:r>
        <w:t>.</w:t>
      </w:r>
    </w:p>
    <w:p w:rsidR="003A0C60" w:rsidRDefault="0057069D">
      <w:pPr>
        <w:ind w:firstLine="567"/>
        <w:jc w:val="both"/>
      </w:pPr>
      <w:r>
        <w:lastRenderedPageBreak/>
        <w:t>Степень огнестойкости здания следует принимать по общему числу мест в здании, а при устройстве противопожарной стены между детским дошкольным учреждением и общеобразовательным учреждением - по числу мест в каждой части здания.</w:t>
      </w:r>
    </w:p>
    <w:p w:rsidR="003A0C60" w:rsidRDefault="0057069D">
      <w:pPr>
        <w:ind w:firstLine="567"/>
        <w:jc w:val="both"/>
      </w:pPr>
      <w:r>
        <w:rPr>
          <w:b/>
        </w:rPr>
        <w:t>36.</w:t>
      </w:r>
      <w:r>
        <w:t xml:space="preserve"> Пристроенные прогулочные веранды детских дошкольных учреждений более 50 мест следует проектировать той же степени огнестойкости, что и основные здания.</w:t>
      </w:r>
    </w:p>
    <w:p w:rsidR="003A0C60" w:rsidRDefault="0057069D">
      <w:pPr>
        <w:ind w:firstLine="567"/>
        <w:jc w:val="both"/>
      </w:pPr>
      <w:r>
        <w:rPr>
          <w:b/>
        </w:rPr>
        <w:t>37.</w:t>
      </w:r>
      <w:r>
        <w:t xml:space="preserve"> В качестве утеплителя стен зданий детских дошкольных учреждений следует применять неорганические материалы. При применении железобетонных стеновых панелей с полимерным (органическим) утеплителем он должен быть полностью </w:t>
      </w:r>
      <w:proofErr w:type="spellStart"/>
      <w:r>
        <w:t>замоноличен</w:t>
      </w:r>
      <w:proofErr w:type="spellEnd"/>
      <w:r>
        <w:t xml:space="preserve"> в конструкции панели при толщине защитного слоя бетона со всех сторон не менее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>.</w:t>
      </w:r>
    </w:p>
    <w:p w:rsidR="003A0C60" w:rsidRDefault="0057069D">
      <w:pPr>
        <w:ind w:firstLine="567"/>
        <w:jc w:val="both"/>
      </w:pPr>
      <w:r>
        <w:rPr>
          <w:b/>
        </w:rPr>
        <w:t>38.</w:t>
      </w:r>
      <w:r>
        <w:t xml:space="preserve"> Здания общеобразовательных учреждений и специальных учреждений образования должны проектироваться высотой не более двух, трех этажей. Повышение этажности учебных блоков до 4 этажей, если это вызвано градостроительными требованиями,</w:t>
      </w:r>
      <w:r>
        <w:rPr>
          <w:lang w:val="tk-TM"/>
        </w:rPr>
        <w:t xml:space="preserve"> выполнять согласно задание</w:t>
      </w:r>
      <w:r>
        <w:t xml:space="preserve"> на проектирования.</w:t>
      </w:r>
    </w:p>
    <w:p w:rsidR="003A0C60" w:rsidRDefault="0057069D">
      <w:pPr>
        <w:ind w:firstLine="567"/>
        <w:jc w:val="both"/>
      </w:pPr>
      <w:r>
        <w:rPr>
          <w:b/>
        </w:rPr>
        <w:t>39.</w:t>
      </w:r>
      <w:r>
        <w:t xml:space="preserve"> Наибольшее число </w:t>
      </w:r>
      <w:r w:rsidRPr="00927004">
        <w:t xml:space="preserve">мест и наибольшую этажность в зависимости от степени огнестойкости зданий общеобразовательных учреждений и специальных учреждений образования следует принимать по </w:t>
      </w:r>
      <w:r w:rsidR="0084086C" w:rsidRPr="00927004">
        <w:t>таблице</w:t>
      </w:r>
      <w:r w:rsidRPr="00927004">
        <w:t xml:space="preserve"> 6.</w:t>
      </w:r>
    </w:p>
    <w:p w:rsidR="003A0C60" w:rsidRDefault="0057069D">
      <w:pPr>
        <w:jc w:val="right"/>
        <w:outlineLvl w:val="0"/>
      </w:pPr>
      <w:r>
        <w:t>Таблица 6</w:t>
      </w:r>
    </w:p>
    <w:tbl>
      <w:tblPr>
        <w:tblW w:w="4988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178"/>
        <w:gridCol w:w="3418"/>
        <w:gridCol w:w="3392"/>
      </w:tblGrid>
      <w:tr w:rsidR="003A0C60">
        <w:tc>
          <w:tcPr>
            <w:tcW w:w="1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Число учащихся или мест в здании</w:t>
            </w:r>
          </w:p>
          <w:p w:rsidR="003A0C60" w:rsidRDefault="003A0C60">
            <w:pPr>
              <w:jc w:val="center"/>
            </w:pPr>
          </w:p>
        </w:tc>
        <w:tc>
          <w:tcPr>
            <w:tcW w:w="1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Степень огнестойкости здания</w:t>
            </w:r>
          </w:p>
        </w:tc>
        <w:tc>
          <w:tcPr>
            <w:tcW w:w="1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Этажность</w:t>
            </w:r>
          </w:p>
          <w:p w:rsidR="003A0C60" w:rsidRDefault="003A0C60">
            <w:pPr>
              <w:jc w:val="center"/>
            </w:pPr>
          </w:p>
        </w:tc>
      </w:tr>
      <w:tr w:rsidR="003A0C60"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Здания общеобразовательных учреждений и учебные корпуса специальных учреждений образования </w:t>
            </w:r>
          </w:p>
        </w:tc>
      </w:tr>
      <w:tr w:rsidR="003A0C60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До 320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V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3A0C60" w:rsidRDefault="0057069D">
            <w:pPr>
              <w:jc w:val="center"/>
            </w:pPr>
            <w:r>
              <w:t>1-2</w:t>
            </w:r>
          </w:p>
        </w:tc>
      </w:tr>
      <w:tr w:rsidR="003A0C60"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A0C60" w:rsidRDefault="0057069D">
            <w:pPr>
              <w:jc w:val="center"/>
              <w:rPr>
                <w:lang w:val="tk-TM"/>
              </w:rPr>
            </w:pPr>
            <w:r>
              <w:rPr>
                <w:lang w:val="tk-TM"/>
              </w:rPr>
              <w:t>«</w:t>
            </w:r>
            <w:r>
              <w:t>1</w:t>
            </w:r>
            <w:r>
              <w:rPr>
                <w:lang w:val="tk-TM"/>
              </w:rPr>
              <w:t>60</w:t>
            </w:r>
            <w:r>
              <w:t>0</w:t>
            </w:r>
            <w:r>
              <w:rPr>
                <w:lang w:val="tk-TM"/>
              </w:rPr>
              <w:t>»</w:t>
            </w:r>
          </w:p>
        </w:tc>
        <w:tc>
          <w:tcPr>
            <w:tcW w:w="1711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A0C60" w:rsidRDefault="0057069D">
            <w:pPr>
              <w:jc w:val="center"/>
            </w:pPr>
            <w:r>
              <w:t>III</w:t>
            </w:r>
          </w:p>
        </w:tc>
        <w:tc>
          <w:tcPr>
            <w:tcW w:w="1698" w:type="pc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60" w:rsidRDefault="0057069D">
            <w:pPr>
              <w:jc w:val="center"/>
            </w:pPr>
            <w:r>
              <w:t>1-4</w:t>
            </w:r>
          </w:p>
        </w:tc>
      </w:tr>
      <w:tr w:rsidR="003A0C60">
        <w:tc>
          <w:tcPr>
            <w:tcW w:w="1591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A0C60" w:rsidRDefault="0057069D">
            <w:pPr>
              <w:jc w:val="center"/>
            </w:pPr>
            <w:r>
              <w:t>Не нормируется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A0C60" w:rsidRDefault="0057069D">
            <w:pPr>
              <w:jc w:val="center"/>
            </w:pPr>
            <w:r>
              <w:t>I, II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A0C60" w:rsidRDefault="0057069D">
            <w:pPr>
              <w:jc w:val="center"/>
            </w:pPr>
            <w:r>
              <w:t>1-4</w:t>
            </w:r>
          </w:p>
        </w:tc>
      </w:tr>
      <w:tr w:rsidR="003A0C60">
        <w:tc>
          <w:tcPr>
            <w:tcW w:w="5000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A0C60" w:rsidRDefault="0057069D">
            <w:pPr>
              <w:jc w:val="center"/>
            </w:pPr>
            <w:r>
              <w:t>Спальные корпуса специальных учреждений образования</w:t>
            </w:r>
          </w:p>
        </w:tc>
      </w:tr>
      <w:tr w:rsidR="003A0C60">
        <w:tc>
          <w:tcPr>
            <w:tcW w:w="159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До   80</w:t>
            </w:r>
          </w:p>
        </w:tc>
        <w:tc>
          <w:tcPr>
            <w:tcW w:w="171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IV, V</w:t>
            </w:r>
          </w:p>
        </w:tc>
        <w:tc>
          <w:tcPr>
            <w:tcW w:w="169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</w:t>
            </w:r>
          </w:p>
        </w:tc>
      </w:tr>
      <w:tr w:rsidR="003A0C60">
        <w:tc>
          <w:tcPr>
            <w:tcW w:w="159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rPr>
                <w:lang w:val="tk-TM"/>
              </w:rPr>
              <w:t>«</w:t>
            </w:r>
            <w:r>
              <w:t xml:space="preserve"> 200</w:t>
            </w:r>
          </w:p>
        </w:tc>
        <w:tc>
          <w:tcPr>
            <w:tcW w:w="171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III</w:t>
            </w:r>
          </w:p>
        </w:tc>
        <w:tc>
          <w:tcPr>
            <w:tcW w:w="169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2-3</w:t>
            </w:r>
          </w:p>
        </w:tc>
      </w:tr>
      <w:tr w:rsidR="003A0C60">
        <w:tc>
          <w:tcPr>
            <w:tcW w:w="159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rPr>
                <w:lang w:val="tk-TM"/>
              </w:rPr>
              <w:t>«</w:t>
            </w:r>
            <w:r>
              <w:t xml:space="preserve"> 280</w:t>
            </w:r>
          </w:p>
        </w:tc>
        <w:tc>
          <w:tcPr>
            <w:tcW w:w="171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III</w:t>
            </w:r>
          </w:p>
        </w:tc>
        <w:tc>
          <w:tcPr>
            <w:tcW w:w="169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</w:t>
            </w:r>
          </w:p>
        </w:tc>
      </w:tr>
      <w:tr w:rsidR="003A0C60">
        <w:tc>
          <w:tcPr>
            <w:tcW w:w="159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Не нормируется</w:t>
            </w:r>
          </w:p>
        </w:tc>
        <w:tc>
          <w:tcPr>
            <w:tcW w:w="171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I, II</w:t>
            </w:r>
          </w:p>
        </w:tc>
        <w:tc>
          <w:tcPr>
            <w:tcW w:w="169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4</w:t>
            </w:r>
          </w:p>
        </w:tc>
      </w:tr>
    </w:tbl>
    <w:p w:rsidR="003A0C60" w:rsidRDefault="003A0C60">
      <w:pPr>
        <w:spacing w:after="120"/>
        <w:jc w:val="both"/>
      </w:pPr>
    </w:p>
    <w:p w:rsidR="003A0C60" w:rsidRDefault="0057069D">
      <w:pPr>
        <w:ind w:firstLine="567"/>
        <w:jc w:val="both"/>
        <w:rPr>
          <w:color w:val="000000"/>
        </w:rPr>
      </w:pPr>
      <w:r>
        <w:rPr>
          <w:b/>
        </w:rPr>
        <w:t>40.</w:t>
      </w:r>
      <w:r>
        <w:t xml:space="preserve"> </w:t>
      </w:r>
      <w:r>
        <w:rPr>
          <w:color w:val="000000"/>
        </w:rPr>
        <w:t>Здания специализированных общеобразовательных и специальных учреждениях образования для детей с нарушением умственного развития должны быть не выше двух этажей, для детей с физическими ограничениями – не более 1 этажа.</w:t>
      </w:r>
    </w:p>
    <w:p w:rsidR="003A0C60" w:rsidRDefault="0057069D">
      <w:pPr>
        <w:ind w:firstLine="567"/>
        <w:jc w:val="both"/>
      </w:pPr>
      <w:r>
        <w:rPr>
          <w:b/>
        </w:rPr>
        <w:t>41.</w:t>
      </w:r>
      <w:r>
        <w:t xml:space="preserve"> В специальных учреждениях образования</w:t>
      </w:r>
      <w:r>
        <w:rPr>
          <w:sz w:val="28"/>
          <w:szCs w:val="28"/>
        </w:rPr>
        <w:t xml:space="preserve"> </w:t>
      </w:r>
      <w:r>
        <w:t>спальные помещения должны быть размещены в блоках или частях здания, отделенных от других помещений противопожарными стенами или перегородками.</w:t>
      </w:r>
    </w:p>
    <w:p w:rsidR="003A0C60" w:rsidRDefault="0057069D">
      <w:pPr>
        <w:ind w:firstLine="567"/>
        <w:jc w:val="both"/>
      </w:pPr>
      <w:r>
        <w:rPr>
          <w:b/>
        </w:rPr>
        <w:t>42.</w:t>
      </w:r>
      <w:r>
        <w:t xml:space="preserve"> К зданиям общеобразовательных учреждений и учебным корпусам специальных учреждений образования III, I</w:t>
      </w:r>
      <w:r>
        <w:rPr>
          <w:lang w:val="tk-TM"/>
        </w:rPr>
        <w:t>I</w:t>
      </w:r>
      <w:proofErr w:type="spellStart"/>
      <w:r>
        <w:t>Ia</w:t>
      </w:r>
      <w:proofErr w:type="spellEnd"/>
      <w:r>
        <w:t xml:space="preserve">, </w:t>
      </w:r>
      <w:proofErr w:type="spellStart"/>
      <w:r>
        <w:t>IIIб</w:t>
      </w:r>
      <w:proofErr w:type="spellEnd"/>
      <w:r>
        <w:t>, IV и V степеней огнестойкости спальные корпуса размещать вплотную не допускается.</w:t>
      </w:r>
    </w:p>
    <w:p w:rsidR="003A0C60" w:rsidRDefault="0057069D">
      <w:pPr>
        <w:ind w:firstLine="567"/>
        <w:jc w:val="both"/>
      </w:pPr>
      <w:r>
        <w:rPr>
          <w:b/>
        </w:rPr>
        <w:t>43.</w:t>
      </w:r>
      <w:r>
        <w:t xml:space="preserve"> Перекрытия над подвальными помещениями зданий общеобразовательных учреждений и специальных учреждений образования </w:t>
      </w:r>
      <w:proofErr w:type="spellStart"/>
      <w:r>
        <w:t>IIIб</w:t>
      </w:r>
      <w:proofErr w:type="spellEnd"/>
      <w:r>
        <w:t>, IV и V степеней огнестойкости должны быть противопожарными 3-го типа.</w:t>
      </w:r>
    </w:p>
    <w:p w:rsidR="003A0C60" w:rsidRDefault="0057069D">
      <w:pPr>
        <w:ind w:firstLine="567"/>
        <w:jc w:val="both"/>
      </w:pPr>
      <w:r>
        <w:rPr>
          <w:b/>
        </w:rPr>
        <w:t>44.</w:t>
      </w:r>
      <w:r>
        <w:t xml:space="preserve"> Здания начальные и средние профессиональные заведения следует проектировать не более четырех этажей степенью огнестойкости не ниже </w:t>
      </w:r>
      <w:r>
        <w:rPr>
          <w:lang w:val="en-US"/>
        </w:rPr>
        <w:t>II</w:t>
      </w:r>
      <w:r>
        <w:t>.</w:t>
      </w:r>
    </w:p>
    <w:p w:rsidR="003A0C60" w:rsidRDefault="0057069D">
      <w:pPr>
        <w:ind w:firstLine="567"/>
        <w:jc w:val="both"/>
      </w:pPr>
      <w:r>
        <w:rPr>
          <w:b/>
        </w:rPr>
        <w:t>45.</w:t>
      </w:r>
      <w:r>
        <w:t xml:space="preserve"> Учебные корпуса учреждения среднего профессионального образования следует проектировать не выше девяти этажей степенью огнестойкости не ниже </w:t>
      </w:r>
      <w:r>
        <w:rPr>
          <w:lang w:val="en-US"/>
        </w:rPr>
        <w:t>II</w:t>
      </w:r>
      <w:r>
        <w:t>. При градостроительном обосновании этажность учебных корпусов высших учебных заведений может быть более девяти этажей 1 степени огнестойкости.</w:t>
      </w:r>
    </w:p>
    <w:p w:rsidR="003A0C60" w:rsidRDefault="0057069D">
      <w:pPr>
        <w:ind w:firstLine="567"/>
        <w:jc w:val="both"/>
      </w:pPr>
      <w:r>
        <w:rPr>
          <w:b/>
        </w:rPr>
        <w:t>46.</w:t>
      </w:r>
      <w:r>
        <w:t xml:space="preserve"> </w:t>
      </w:r>
      <w:r w:rsidR="0084086C" w:rsidRPr="003B7265">
        <w:t xml:space="preserve">Здания </w:t>
      </w:r>
      <w:r w:rsidR="0084086C" w:rsidRPr="00927004">
        <w:t>лечебн</w:t>
      </w:r>
      <w:r w:rsidR="005D7A85" w:rsidRPr="00927004">
        <w:t>о-</w:t>
      </w:r>
      <w:r w:rsidR="00E0154E" w:rsidRPr="00927004">
        <w:t>профилактических</w:t>
      </w:r>
      <w:r w:rsidR="0084086C" w:rsidRPr="00927004">
        <w:t xml:space="preserve"> и амбулаторно-поликлинических учреждений следует проектировать не выше девяти этажей степенью</w:t>
      </w:r>
      <w:r w:rsidR="0084086C" w:rsidRPr="003B7265">
        <w:t xml:space="preserve"> огнестойкости не ниже</w:t>
      </w:r>
      <w:r>
        <w:t xml:space="preserve"> </w:t>
      </w:r>
      <w:r>
        <w:rPr>
          <w:lang w:val="en-US"/>
        </w:rPr>
        <w:t>III</w:t>
      </w:r>
      <w:r>
        <w:t xml:space="preserve">. Палатные </w:t>
      </w:r>
      <w:r>
        <w:lastRenderedPageBreak/>
        <w:t>отделения детских больниц и корпусов (в том числе палаты для детей до трех лет с матерями) следует размещать не выше пятого этажа здания, палаты для детей в возрасте до семи лет и детские психиатрические отделения (палаты) - не выше второго этажа.</w:t>
      </w:r>
    </w:p>
    <w:p w:rsidR="003A0C60" w:rsidRDefault="0057069D">
      <w:pPr>
        <w:ind w:firstLine="567"/>
        <w:jc w:val="both"/>
      </w:pPr>
      <w:r>
        <w:t xml:space="preserve">Допускается размещать палаты для детей в возрасте до семи лет не выше второго этажа при условии устройства </w:t>
      </w:r>
      <w:proofErr w:type="spellStart"/>
      <w:r>
        <w:t>противодымной</w:t>
      </w:r>
      <w:proofErr w:type="spellEnd"/>
      <w:r>
        <w:t xml:space="preserve"> защиты путей эвакуации (коридоров) и устройства в здании (корпусе) автоматического пожаротушения.</w:t>
      </w:r>
    </w:p>
    <w:p w:rsidR="003A0C60" w:rsidRDefault="0057069D">
      <w:pPr>
        <w:ind w:firstLine="567"/>
        <w:jc w:val="both"/>
      </w:pPr>
      <w:r>
        <w:t>Лечебные корпуса психиатрических больниц и диспансеров должны быть не ниже III степени огнестойкости.</w:t>
      </w:r>
    </w:p>
    <w:p w:rsidR="003A0C60" w:rsidRPr="00927004" w:rsidRDefault="0057069D">
      <w:pPr>
        <w:ind w:firstLine="567"/>
        <w:jc w:val="both"/>
      </w:pPr>
      <w:r>
        <w:t>Примечание: Этажность указанных зданий, возводимых в сейсмических районах Туркменистана, определяется с учетом требований СНТ</w:t>
      </w:r>
      <w:r>
        <w:rPr>
          <w:lang w:val="tk-TM"/>
        </w:rPr>
        <w:t xml:space="preserve"> </w:t>
      </w:r>
      <w:r>
        <w:t xml:space="preserve">2.01.08-99* «Строительство в сейсмических районах. Раздел 1. Жилые, общественные и производственные здания и сооружения», утверждено приказом Министра строительства Туркменистана от </w:t>
      </w:r>
      <w:r>
        <w:rPr>
          <w:lang w:val="cs-CZ"/>
        </w:rPr>
        <w:t xml:space="preserve">11 </w:t>
      </w:r>
      <w:r>
        <w:t>июня 200</w:t>
      </w:r>
      <w:r>
        <w:rPr>
          <w:lang w:val="cs-CZ"/>
        </w:rPr>
        <w:t xml:space="preserve">8 </w:t>
      </w:r>
      <w:r>
        <w:t>года № МВ-118</w:t>
      </w:r>
      <w:r>
        <w:rPr>
          <w:lang w:val="tk-TM"/>
        </w:rPr>
        <w:t>,</w:t>
      </w:r>
      <w:r>
        <w:t xml:space="preserve"> </w:t>
      </w:r>
      <w:r w:rsidRPr="00927004">
        <w:t xml:space="preserve">зарегистрированы Министерством </w:t>
      </w:r>
      <w:proofErr w:type="spellStart"/>
      <w:r w:rsidRPr="00927004">
        <w:t>Адалат</w:t>
      </w:r>
      <w:proofErr w:type="spellEnd"/>
      <w:r w:rsidRPr="00927004">
        <w:t xml:space="preserve"> Туркменистана под № 462 от 25</w:t>
      </w:r>
      <w:r w:rsidRPr="00927004">
        <w:rPr>
          <w:lang w:val="tk-TM"/>
        </w:rPr>
        <w:t xml:space="preserve"> августа </w:t>
      </w:r>
      <w:r w:rsidRPr="00927004">
        <w:t>2008 года.</w:t>
      </w:r>
    </w:p>
    <w:p w:rsidR="003A0C60" w:rsidRDefault="0057069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004">
        <w:rPr>
          <w:rFonts w:ascii="Times New Roman" w:hAnsi="Times New Roman" w:cs="Times New Roman"/>
          <w:b/>
          <w:sz w:val="24"/>
          <w:szCs w:val="24"/>
        </w:rPr>
        <w:t>47.</w:t>
      </w:r>
      <w:r w:rsidR="00E0154E" w:rsidRPr="00927004">
        <w:rPr>
          <w:rFonts w:ascii="Times New Roman" w:hAnsi="Times New Roman" w:cs="Times New Roman"/>
          <w:sz w:val="24"/>
          <w:szCs w:val="24"/>
        </w:rPr>
        <w:t xml:space="preserve"> Помещения лечебно-профилактических</w:t>
      </w:r>
      <w:r w:rsidRPr="00927004">
        <w:rPr>
          <w:rFonts w:ascii="Times New Roman" w:hAnsi="Times New Roman" w:cs="Times New Roman"/>
          <w:sz w:val="24"/>
          <w:szCs w:val="24"/>
        </w:rPr>
        <w:t>, амбулаторно-поликлинических учреждений и аптек (кроме помещений медицинского персонала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зданий и сооружений и аптечных киосков) при размещении их в зданиях иного назначения должны быть отделены от остальных помещений противопожарными стенами 1-го типа и иметь самостоятельные выходы наружу.</w:t>
      </w:r>
    </w:p>
    <w:p w:rsidR="003A0C60" w:rsidRDefault="0057069D">
      <w:pPr>
        <w:ind w:firstLine="567"/>
        <w:jc w:val="both"/>
      </w:pPr>
      <w:r>
        <w:rPr>
          <w:b/>
        </w:rPr>
        <w:t>48.</w:t>
      </w:r>
      <w:r>
        <w:t xml:space="preserve"> Здания санаториев следует проектировать высотой не более девяти этажей.</w:t>
      </w:r>
    </w:p>
    <w:p w:rsidR="003A0C60" w:rsidRDefault="0057069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градостроительном обосновании этажность зданий может быть более девяти этажей, согласно норм СНТ – 2.01.08</w:t>
      </w:r>
      <w:r>
        <w:rPr>
          <w:rFonts w:ascii="Times New Roman" w:hAnsi="Times New Roman" w:cs="Times New Roman"/>
          <w:sz w:val="24"/>
          <w:szCs w:val="24"/>
          <w:lang w:val="tk-TM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99* «Строительство в сейсмических районах. Раздел 1. Жилые, общественные, производственные здания и сооружения» и по согласованию с территориальными органами Государственного пожарного надзора.</w:t>
      </w:r>
    </w:p>
    <w:p w:rsidR="003A0C60" w:rsidRDefault="0057069D">
      <w:pPr>
        <w:ind w:firstLine="567"/>
        <w:jc w:val="both"/>
      </w:pPr>
      <w:r>
        <w:rPr>
          <w:b/>
        </w:rPr>
        <w:t>49.</w:t>
      </w:r>
      <w:r>
        <w:t xml:space="preserve"> Здания летних детских лагерей и оздоровительных лагерей старшеклассников следует проектировать высотой не более двух этажей, здания детских лагерей круглогодичного использования I и II степеней огнестойкости - не более трех этажей.</w:t>
      </w:r>
    </w:p>
    <w:p w:rsidR="003A0C60" w:rsidRDefault="0057069D">
      <w:pPr>
        <w:ind w:firstLine="567"/>
        <w:jc w:val="both"/>
      </w:pPr>
      <w:r>
        <w:rPr>
          <w:b/>
        </w:rPr>
        <w:t>50.</w:t>
      </w:r>
      <w:r>
        <w:t xml:space="preserve"> Здания учреждений отдыха летнего функционирования V степени огнестойкости, а также здания детских лагерей и санаториев IV и V степеней огнестойкости следует проектировать только одноэтажными.</w:t>
      </w:r>
    </w:p>
    <w:p w:rsidR="003A0C60" w:rsidRDefault="0057069D">
      <w:pPr>
        <w:ind w:firstLine="567"/>
        <w:jc w:val="both"/>
      </w:pPr>
      <w:r>
        <w:rPr>
          <w:b/>
        </w:rPr>
        <w:t>51.</w:t>
      </w:r>
      <w:r>
        <w:t xml:space="preserve"> Число мест в жилых корпусах санаториев и учреждений отдыха и туризма I и II степеней огнестойкости не должно превышать 1000; III степени огнестойкости - 150; </w:t>
      </w:r>
      <w:proofErr w:type="spellStart"/>
      <w:r>
        <w:t>IIIa</w:t>
      </w:r>
      <w:proofErr w:type="spellEnd"/>
      <w:r>
        <w:t xml:space="preserve">, </w:t>
      </w:r>
      <w:proofErr w:type="spellStart"/>
      <w:r>
        <w:t>IIIб</w:t>
      </w:r>
      <w:proofErr w:type="spellEnd"/>
      <w:r>
        <w:t xml:space="preserve">, </w:t>
      </w:r>
      <w:proofErr w:type="spellStart"/>
      <w:r>
        <w:t>IVa</w:t>
      </w:r>
      <w:proofErr w:type="spellEnd"/>
      <w:r>
        <w:t>, IV и V степеней огнестойкости - 50.</w:t>
      </w:r>
    </w:p>
    <w:p w:rsidR="003A0C60" w:rsidRDefault="0057069D">
      <w:pPr>
        <w:ind w:firstLine="567"/>
        <w:jc w:val="both"/>
      </w:pPr>
      <w:r>
        <w:rPr>
          <w:b/>
        </w:rPr>
        <w:t>52.</w:t>
      </w:r>
      <w:r>
        <w:t xml:space="preserve"> Спальные помещения в зданиях санаториев, учреждений отдыха и туризма должны быть отделены противопожарными стенами от помещений столовой с пищеблоком и помещений культурно-массового назначения.</w:t>
      </w:r>
    </w:p>
    <w:p w:rsidR="003A0C60" w:rsidRDefault="0057069D">
      <w:pPr>
        <w:ind w:firstLine="567"/>
        <w:jc w:val="both"/>
      </w:pPr>
      <w:r>
        <w:rPr>
          <w:b/>
        </w:rPr>
        <w:t>53.</w:t>
      </w:r>
      <w:r>
        <w:t xml:space="preserve"> Спальные комнаты, предназначенные для отдыха семей с детьми, следует размещать в отдельных зданиях или отдельных частях зданий высотой не более шести этажей, имеющих отдельную лестничную клетку (вторая лестничная клетка - общая для корпусов). При этом спальные комнаты должны иметь лоджии или балконы.</w:t>
      </w:r>
    </w:p>
    <w:p w:rsidR="003A0C60" w:rsidRDefault="0057069D">
      <w:pPr>
        <w:ind w:firstLine="567"/>
        <w:jc w:val="both"/>
      </w:pPr>
      <w:r>
        <w:rPr>
          <w:b/>
        </w:rPr>
        <w:t>54.</w:t>
      </w:r>
      <w:r>
        <w:t xml:space="preserve"> В детских лагерях спальные помещения следует объединять в отдельные группы по 40 мест, имеющие самостоятельные эвакуационные выходы. Один из выходов может быть объединен с лестничной клеткой. Спальные помещения детских лагерей в отдельных зданиях или отдельных частях зданий должны быть не более чем на 160 мест.</w:t>
      </w:r>
    </w:p>
    <w:p w:rsidR="003A0C60" w:rsidRDefault="0057069D">
      <w:pPr>
        <w:ind w:firstLine="567"/>
        <w:jc w:val="both"/>
      </w:pPr>
      <w:r>
        <w:rPr>
          <w:b/>
        </w:rPr>
        <w:t>55.</w:t>
      </w:r>
      <w:r>
        <w:t xml:space="preserve"> В зданиях крытых спортивных сооружений всех степеней огнестойкости вспомогательные помещения должны быть отделены от зального помещения противопожарными стенами 1-го типа.</w:t>
      </w:r>
    </w:p>
    <w:p w:rsidR="003A0C60" w:rsidRDefault="0057069D">
      <w:pPr>
        <w:ind w:firstLine="567"/>
        <w:jc w:val="both"/>
      </w:pPr>
      <w:r>
        <w:t>Степень огнестойкости и высоту зданий крытых спортивных сооружений следует принимать: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 xml:space="preserve">1) </w:t>
      </w:r>
      <w:r>
        <w:t xml:space="preserve">при количестве зрительских мест в зале более 600 – не ниже </w:t>
      </w:r>
      <w:r>
        <w:rPr>
          <w:lang w:val="en-US"/>
        </w:rPr>
        <w:t>II</w:t>
      </w:r>
      <w:r>
        <w:t xml:space="preserve">, высотой до 5-ти этажей </w:t>
      </w:r>
    </w:p>
    <w:p w:rsidR="003A0C60" w:rsidRDefault="0057069D">
      <w:pPr>
        <w:jc w:val="both"/>
        <w:rPr>
          <w:lang w:val="sq-AL"/>
        </w:rPr>
      </w:pPr>
      <w:r>
        <w:t>(включительно);</w:t>
      </w:r>
    </w:p>
    <w:p w:rsidR="003A0C60" w:rsidRDefault="0057069D">
      <w:pPr>
        <w:ind w:firstLine="567"/>
        <w:jc w:val="both"/>
      </w:pPr>
      <w:r>
        <w:rPr>
          <w:lang w:val="tk-TM"/>
        </w:rPr>
        <w:lastRenderedPageBreak/>
        <w:t xml:space="preserve">2) </w:t>
      </w:r>
      <w:r>
        <w:t xml:space="preserve">при количестве от 301 до 600 – не ниже </w:t>
      </w:r>
      <w:r>
        <w:rPr>
          <w:lang w:val="en-US"/>
        </w:rPr>
        <w:t>III</w:t>
      </w:r>
      <w:r>
        <w:t>, высотой не более 2-х этажей;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3) </w:t>
      </w:r>
      <w:r>
        <w:t>при количестве менее 300 – не нормируется, здания только одноэтажные.</w:t>
      </w:r>
    </w:p>
    <w:p w:rsidR="003A0C60" w:rsidRDefault="0057069D">
      <w:pPr>
        <w:ind w:firstLine="567"/>
        <w:jc w:val="both"/>
      </w:pPr>
      <w:r>
        <w:rPr>
          <w:b/>
        </w:rPr>
        <w:t>56</w:t>
      </w:r>
      <w:r>
        <w:t>. Степень огнестойкости трибун любой вместимости открытых спортивных сооружений с использованием под</w:t>
      </w:r>
      <w:r>
        <w:rPr>
          <w:lang w:val="tk-TM"/>
        </w:rPr>
        <w:t xml:space="preserve"> </w:t>
      </w:r>
      <w:r>
        <w:t>трибунного пространства при размещении в нем вспомогательных помещений на двух и более этажах следует принимать не ниже II, при одноэтажном размещении вспомогательных помещений в под</w:t>
      </w:r>
      <w:r>
        <w:rPr>
          <w:lang w:val="tk-TM"/>
        </w:rPr>
        <w:t xml:space="preserve"> </w:t>
      </w:r>
      <w:r>
        <w:t>трибунном пространстве степень огнестойкости не нормируется.</w:t>
      </w:r>
    </w:p>
    <w:p w:rsidR="003A0C60" w:rsidRDefault="0057069D">
      <w:pPr>
        <w:ind w:firstLine="567"/>
        <w:jc w:val="both"/>
      </w:pPr>
      <w:r>
        <w:t>Несущие конструкции трибун открытых спортивных сооружений без использования под</w:t>
      </w:r>
      <w:r>
        <w:rPr>
          <w:lang w:val="tk-TM"/>
        </w:rPr>
        <w:t xml:space="preserve"> </w:t>
      </w:r>
      <w:r>
        <w:t>трибунного пространства с числом рядов более 20 должны быть выполнены из негорючих материалов с пределом огнестойкости не менее 0,75 ч, а с числом рядов до 20 предел огнестойкости не нормируется.</w:t>
      </w:r>
    </w:p>
    <w:p w:rsidR="003A0C60" w:rsidRDefault="0057069D">
      <w:pPr>
        <w:ind w:firstLine="567"/>
        <w:jc w:val="both"/>
      </w:pPr>
      <w:r>
        <w:rPr>
          <w:b/>
        </w:rPr>
        <w:t>57.</w:t>
      </w:r>
      <w:r>
        <w:t xml:space="preserve"> Здания крытых спортивных сооружений </w:t>
      </w:r>
      <w:proofErr w:type="spellStart"/>
      <w:r>
        <w:t>IIIб</w:t>
      </w:r>
      <w:proofErr w:type="spellEnd"/>
      <w:r>
        <w:t xml:space="preserve"> степени огнестойкости при размещении на верхнем этаже только вспомогательных помещений могут быть двухэтажными, а при стенах, колоннах, лестницах и междуэтажных перекрытиях, имеющих пределы огнестойкости и распространения огня, требуемые для зданий II степени огнестойкости, высотой до пяти этажей. Во всех случаях вспомогательные помещения должны быть отделены от зального помещения противопожарными стенами 1-го типа.</w:t>
      </w:r>
    </w:p>
    <w:p w:rsidR="003A0C60" w:rsidRDefault="0057069D">
      <w:pPr>
        <w:ind w:firstLine="567"/>
        <w:jc w:val="both"/>
      </w:pPr>
      <w:r>
        <w:rPr>
          <w:b/>
        </w:rPr>
        <w:t>58.</w:t>
      </w:r>
      <w:r>
        <w:t xml:space="preserve"> В крытых спортивных сооружениях несущие конструкции стационарных трибун вместимостью более 600 зрителей следует выполнять из негорючих материалов, а более 300 до 600 зрителей - из негорючих и трудно</w:t>
      </w:r>
      <w:r>
        <w:rPr>
          <w:lang w:val="tk-TM"/>
        </w:rPr>
        <w:t xml:space="preserve"> </w:t>
      </w:r>
      <w:r>
        <w:t>горючих материалов.</w:t>
      </w:r>
    </w:p>
    <w:p w:rsidR="003A0C60" w:rsidRDefault="0057069D">
      <w:pPr>
        <w:ind w:firstLine="567"/>
        <w:jc w:val="both"/>
      </w:pPr>
      <w:r>
        <w:t xml:space="preserve">Предел огнестойкости несущих конструкций из горючих и </w:t>
      </w:r>
      <w:proofErr w:type="spellStart"/>
      <w:r>
        <w:t>трудногорючих</w:t>
      </w:r>
      <w:proofErr w:type="spellEnd"/>
      <w:r>
        <w:t xml:space="preserve"> материалов должен быть не менее 0,75 ч. Для несущих конструкций стационарных трибун вместимостью менее 300 зрителей допускается применять горючие материалы.</w:t>
      </w:r>
    </w:p>
    <w:p w:rsidR="003A0C60" w:rsidRDefault="0057069D">
      <w:pPr>
        <w:ind w:firstLine="567"/>
        <w:jc w:val="both"/>
      </w:pPr>
      <w:r>
        <w:t>Предел огнестойкости несущих конструкций трансформируемых трибун (выдвижных и т.п.) независимо от вместимости должен быть не менее 0,25 ч.</w:t>
      </w:r>
    </w:p>
    <w:p w:rsidR="003A0C60" w:rsidRDefault="0057069D">
      <w:pPr>
        <w:ind w:firstLine="567"/>
        <w:jc w:val="both"/>
      </w:pPr>
      <w:r>
        <w:t>Приведенные требования не распространяются на временные зрительские места, устанавливаемые на полу арены при ее трансформации.</w:t>
      </w:r>
    </w:p>
    <w:p w:rsidR="003A0C60" w:rsidRDefault="0057069D">
      <w:pPr>
        <w:ind w:firstLine="567"/>
        <w:jc w:val="both"/>
      </w:pPr>
      <w:r>
        <w:t>Установка временных мест для сидения зрителей в крытых спортивных сооружениях должна исключать возможность их опрокидывания или сдвижки.</w:t>
      </w:r>
    </w:p>
    <w:p w:rsidR="003A0C60" w:rsidRDefault="0057069D">
      <w:pPr>
        <w:ind w:firstLine="567"/>
        <w:jc w:val="both"/>
      </w:pPr>
      <w:r>
        <w:rPr>
          <w:b/>
        </w:rPr>
        <w:t>59</w:t>
      </w:r>
      <w:r>
        <w:rPr>
          <w:b/>
          <w:shd w:val="clear" w:color="auto" w:fill="FFFFFF" w:themeFill="background1"/>
        </w:rPr>
        <w:t>.</w:t>
      </w:r>
      <w:r>
        <w:rPr>
          <w:sz w:val="22"/>
          <w:szCs w:val="22"/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Материалы для сидений на трибунах любой вместимости открытых и крытых спортивных сооружений могут быть горючими. Синтетические материалы при горении не должны выделять токсичные вещества.</w:t>
      </w:r>
    </w:p>
    <w:p w:rsidR="003A0C60" w:rsidRDefault="0057069D">
      <w:pPr>
        <w:ind w:firstLine="567"/>
        <w:jc w:val="both"/>
      </w:pPr>
      <w:r>
        <w:t>Деревянное покрытие пола эстрады в зрелищных и спортивно-зрелищных залах должно быть подвергнуто глубокой пропитке антипиренами.</w:t>
      </w:r>
    </w:p>
    <w:p w:rsidR="003A0C60" w:rsidRDefault="0057069D">
      <w:pPr>
        <w:ind w:firstLine="567"/>
        <w:jc w:val="both"/>
      </w:pPr>
      <w:r>
        <w:rPr>
          <w:b/>
        </w:rPr>
        <w:t>60.</w:t>
      </w:r>
      <w:r>
        <w:t xml:space="preserve"> Помещения, располагаемые под трибунами крытых и открытых спортивных сооружений, следует отделять от трибуны противопожарными преградами (перекрытия 3-го типа, перегородки 1-го типа). Двери в перегородках 1-го типа должны быть самозакрывающимися с плотным притвором и могут быть из горючих материалов.</w:t>
      </w:r>
    </w:p>
    <w:p w:rsidR="003A0C60" w:rsidRDefault="0057069D">
      <w:pPr>
        <w:ind w:firstLine="567"/>
        <w:jc w:val="both"/>
        <w:rPr>
          <w:lang w:val="tk-TM"/>
        </w:rPr>
      </w:pPr>
      <w:r>
        <w:t>Расположение помещений, предназначенных для хранения горючих материалов, под трибунами открытых спортивных сооружений всех степеней огнестойкости не допускается</w:t>
      </w:r>
      <w:r>
        <w:rPr>
          <w:lang w:val="tk-TM"/>
        </w:rPr>
        <w:t>.</w:t>
      </w:r>
    </w:p>
    <w:p w:rsidR="003A0C60" w:rsidRDefault="0057069D">
      <w:pPr>
        <w:ind w:firstLine="567"/>
        <w:jc w:val="both"/>
      </w:pPr>
      <w:r>
        <w:t xml:space="preserve">При размещении тиров для пулевой стрельбы в </w:t>
      </w:r>
      <w:proofErr w:type="spellStart"/>
      <w:r>
        <w:t>подтрибунном</w:t>
      </w:r>
      <w:proofErr w:type="spellEnd"/>
      <w:r>
        <w:t xml:space="preserve"> пространстве открытых и крытых спортивных сооружений склады боеприпасов должны быть вынесены за пределы </w:t>
      </w:r>
      <w:proofErr w:type="spellStart"/>
      <w:r>
        <w:t>подтрибунного</w:t>
      </w:r>
      <w:proofErr w:type="spellEnd"/>
      <w:r>
        <w:t xml:space="preserve"> пространства.</w:t>
      </w:r>
    </w:p>
    <w:p w:rsidR="003A0C60" w:rsidRDefault="0057069D">
      <w:pPr>
        <w:ind w:firstLine="567"/>
        <w:jc w:val="both"/>
      </w:pPr>
      <w:r>
        <w:t>Склады оружия, боеприпасов и оружейную мастерскую следует отделять от остальных помещений противопожарными стенами 2-го типа и перекрытиями 3-го типа.</w:t>
      </w:r>
    </w:p>
    <w:p w:rsidR="003A0C60" w:rsidRDefault="0057069D" w:rsidP="00927004">
      <w:pPr>
        <w:ind w:firstLine="567"/>
        <w:jc w:val="both"/>
      </w:pPr>
      <w:r>
        <w:rPr>
          <w:b/>
        </w:rPr>
        <w:t>61.</w:t>
      </w:r>
      <w:r>
        <w:t xml:space="preserve"> Наибольшее число этажей зданий или сооружений и наибольшую вместимость зрительных залов культурно-зрелищных учреждений следует принимать в зависимости от степени огнестойкости зданий и сооружений </w:t>
      </w:r>
      <w:r w:rsidRPr="00927004">
        <w:t xml:space="preserve">по </w:t>
      </w:r>
      <w:r w:rsidR="003703F3" w:rsidRPr="00927004">
        <w:t>таблице</w:t>
      </w:r>
      <w:r w:rsidRPr="00927004">
        <w:t xml:space="preserve"> 7.</w:t>
      </w:r>
    </w:p>
    <w:p w:rsidR="003A0C60" w:rsidRDefault="003A0C60">
      <w:pPr>
        <w:outlineLvl w:val="0"/>
      </w:pPr>
    </w:p>
    <w:p w:rsidR="003A0C60" w:rsidRDefault="003A0C60">
      <w:pPr>
        <w:outlineLvl w:val="0"/>
      </w:pPr>
    </w:p>
    <w:p w:rsidR="003A0C60" w:rsidRDefault="003A0C60">
      <w:pPr>
        <w:outlineLvl w:val="0"/>
      </w:pPr>
    </w:p>
    <w:p w:rsidR="003A0C60" w:rsidRDefault="0057069D">
      <w:pPr>
        <w:tabs>
          <w:tab w:val="center" w:pos="8714"/>
          <w:tab w:val="left" w:pos="9644"/>
        </w:tabs>
        <w:ind w:left="7788" w:firstLine="708"/>
        <w:jc w:val="right"/>
        <w:outlineLvl w:val="0"/>
      </w:pPr>
      <w:r>
        <w:lastRenderedPageBreak/>
        <w:tab/>
        <w:t>Таблица 7</w:t>
      </w: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719"/>
        <w:gridCol w:w="2263"/>
        <w:gridCol w:w="2287"/>
        <w:gridCol w:w="2743"/>
      </w:tblGrid>
      <w:tr w:rsidR="003A0C60">
        <w:tc>
          <w:tcPr>
            <w:tcW w:w="1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Здания или сооружения</w:t>
            </w:r>
          </w:p>
          <w:p w:rsidR="003A0C60" w:rsidRDefault="003A0C60">
            <w:pPr>
              <w:jc w:val="center"/>
            </w:pPr>
          </w:p>
        </w:tc>
        <w:tc>
          <w:tcPr>
            <w:tcW w:w="1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Степень огнестойкости</w:t>
            </w:r>
          </w:p>
          <w:p w:rsidR="003A0C60" w:rsidRDefault="003A0C60">
            <w:pPr>
              <w:jc w:val="center"/>
            </w:pPr>
          </w:p>
        </w:tc>
        <w:tc>
          <w:tcPr>
            <w:tcW w:w="1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Наибольшее число этажей</w:t>
            </w:r>
          </w:p>
          <w:p w:rsidR="003A0C60" w:rsidRDefault="003A0C60">
            <w:pPr>
              <w:jc w:val="center"/>
            </w:pPr>
          </w:p>
        </w:tc>
        <w:tc>
          <w:tcPr>
            <w:tcW w:w="1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Наибольшая вместимость зала, мест</w:t>
            </w:r>
          </w:p>
        </w:tc>
      </w:tr>
      <w:tr w:rsidR="003A0C60">
        <w:tc>
          <w:tcPr>
            <w:tcW w:w="135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>Кинотеатры:</w:t>
            </w:r>
          </w:p>
        </w:tc>
        <w:tc>
          <w:tcPr>
            <w:tcW w:w="113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  <w:tc>
          <w:tcPr>
            <w:tcW w:w="11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  <w:tc>
          <w:tcPr>
            <w:tcW w:w="137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</w:tr>
      <w:tr w:rsidR="003A0C60">
        <w:tc>
          <w:tcPr>
            <w:tcW w:w="135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>круглогодичного действия</w:t>
            </w:r>
          </w:p>
        </w:tc>
        <w:tc>
          <w:tcPr>
            <w:tcW w:w="113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1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rPr>
                <w:lang w:val="en-US"/>
              </w:rPr>
              <w:t>2</w:t>
            </w:r>
            <w:r>
              <w:t>*</w:t>
            </w:r>
          </w:p>
        </w:tc>
        <w:tc>
          <w:tcPr>
            <w:tcW w:w="137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До  600</w:t>
            </w:r>
          </w:p>
        </w:tc>
      </w:tr>
      <w:tr w:rsidR="003A0C60">
        <w:tc>
          <w:tcPr>
            <w:tcW w:w="135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>сезонного действия (летние):</w:t>
            </w:r>
          </w:p>
        </w:tc>
        <w:tc>
          <w:tcPr>
            <w:tcW w:w="113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II, I</w:t>
            </w:r>
          </w:p>
        </w:tc>
        <w:tc>
          <w:tcPr>
            <w:tcW w:w="11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Не нормируется</w:t>
            </w:r>
          </w:p>
        </w:tc>
        <w:tc>
          <w:tcPr>
            <w:tcW w:w="137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Св.  600</w:t>
            </w:r>
          </w:p>
        </w:tc>
      </w:tr>
      <w:tr w:rsidR="003A0C60">
        <w:tc>
          <w:tcPr>
            <w:tcW w:w="135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>закрытые</w:t>
            </w:r>
          </w:p>
        </w:tc>
        <w:tc>
          <w:tcPr>
            <w:tcW w:w="113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proofErr w:type="spellStart"/>
            <w:r>
              <w:t>IlIa</w:t>
            </w:r>
            <w:proofErr w:type="spellEnd"/>
            <w:r>
              <w:t>, IV, V</w:t>
            </w:r>
          </w:p>
        </w:tc>
        <w:tc>
          <w:tcPr>
            <w:tcW w:w="11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</w:t>
            </w:r>
          </w:p>
        </w:tc>
        <w:tc>
          <w:tcPr>
            <w:tcW w:w="137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До   600</w:t>
            </w:r>
          </w:p>
        </w:tc>
      </w:tr>
      <w:tr w:rsidR="003A0C60">
        <w:tc>
          <w:tcPr>
            <w:tcW w:w="135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/>
        </w:tc>
        <w:tc>
          <w:tcPr>
            <w:tcW w:w="113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III, </w:t>
            </w:r>
            <w:proofErr w:type="spellStart"/>
            <w:r>
              <w:t>IIIб</w:t>
            </w:r>
            <w:proofErr w:type="spellEnd"/>
          </w:p>
        </w:tc>
        <w:tc>
          <w:tcPr>
            <w:tcW w:w="11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</w:t>
            </w:r>
          </w:p>
        </w:tc>
        <w:tc>
          <w:tcPr>
            <w:tcW w:w="137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Св.  600</w:t>
            </w:r>
          </w:p>
        </w:tc>
      </w:tr>
      <w:tr w:rsidR="003A0C60">
        <w:tc>
          <w:tcPr>
            <w:tcW w:w="135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>открытые</w:t>
            </w:r>
          </w:p>
        </w:tc>
        <w:tc>
          <w:tcPr>
            <w:tcW w:w="113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Любая</w:t>
            </w:r>
          </w:p>
        </w:tc>
        <w:tc>
          <w:tcPr>
            <w:tcW w:w="11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</w:t>
            </w:r>
          </w:p>
        </w:tc>
        <w:tc>
          <w:tcPr>
            <w:tcW w:w="137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До   600</w:t>
            </w:r>
          </w:p>
        </w:tc>
      </w:tr>
      <w:tr w:rsidR="003A0C60">
        <w:tc>
          <w:tcPr>
            <w:tcW w:w="135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/>
        </w:tc>
        <w:tc>
          <w:tcPr>
            <w:tcW w:w="113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III, </w:t>
            </w:r>
            <w:proofErr w:type="spellStart"/>
            <w:r>
              <w:t>IIIб</w:t>
            </w:r>
            <w:proofErr w:type="spellEnd"/>
          </w:p>
        </w:tc>
        <w:tc>
          <w:tcPr>
            <w:tcW w:w="11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</w:t>
            </w:r>
          </w:p>
        </w:tc>
        <w:tc>
          <w:tcPr>
            <w:tcW w:w="137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Св.  600</w:t>
            </w:r>
          </w:p>
        </w:tc>
      </w:tr>
      <w:tr w:rsidR="003A0C60">
        <w:tc>
          <w:tcPr>
            <w:tcW w:w="135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>Дворцы культуры</w:t>
            </w:r>
          </w:p>
          <w:p w:rsidR="003A0C60" w:rsidRDefault="003A0C60"/>
        </w:tc>
        <w:tc>
          <w:tcPr>
            <w:tcW w:w="113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rPr>
                <w:lang w:val="en-US"/>
              </w:rPr>
              <w:t>III</w:t>
            </w:r>
          </w:p>
          <w:p w:rsidR="003A0C60" w:rsidRDefault="003A0C60"/>
        </w:tc>
        <w:tc>
          <w:tcPr>
            <w:tcW w:w="11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3*</w:t>
            </w:r>
          </w:p>
          <w:p w:rsidR="003A0C60" w:rsidRDefault="003A0C60"/>
        </w:tc>
        <w:tc>
          <w:tcPr>
            <w:tcW w:w="137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До  600</w:t>
            </w:r>
          </w:p>
          <w:p w:rsidR="003A0C60" w:rsidRDefault="003A0C60"/>
        </w:tc>
      </w:tr>
      <w:tr w:rsidR="003A0C60">
        <w:tc>
          <w:tcPr>
            <w:tcW w:w="135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>Театры</w:t>
            </w:r>
          </w:p>
        </w:tc>
        <w:tc>
          <w:tcPr>
            <w:tcW w:w="113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II, I</w:t>
            </w:r>
          </w:p>
        </w:tc>
        <w:tc>
          <w:tcPr>
            <w:tcW w:w="11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>Не нормируется</w:t>
            </w:r>
          </w:p>
        </w:tc>
        <w:tc>
          <w:tcPr>
            <w:tcW w:w="137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Св.  600</w:t>
            </w:r>
          </w:p>
        </w:tc>
      </w:tr>
      <w:tr w:rsidR="003A0C60">
        <w:tc>
          <w:tcPr>
            <w:tcW w:w="135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3A0C60"/>
        </w:tc>
        <w:tc>
          <w:tcPr>
            <w:tcW w:w="113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II, I</w:t>
            </w:r>
          </w:p>
        </w:tc>
        <w:tc>
          <w:tcPr>
            <w:tcW w:w="2513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r>
              <w:t>Не нормируется</w:t>
            </w:r>
          </w:p>
        </w:tc>
      </w:tr>
      <w:tr w:rsidR="003A0C60">
        <w:tc>
          <w:tcPr>
            <w:tcW w:w="5000" w:type="pct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both"/>
            </w:pPr>
            <w:r>
              <w:t>*Зрительные залы в зданиях III степени огнестойкости следует размещать на первом этаже, а в зданиях дворцов культуры III  степеней огнестойкости - не выше второго этажа.</w:t>
            </w:r>
          </w:p>
          <w:p w:rsidR="003A0C60" w:rsidRDefault="0057069D">
            <w:pPr>
              <w:jc w:val="both"/>
            </w:pPr>
            <w:r>
              <w:t>Примечание. При блокировании кинотеатра круглогодичного действия с кинотеатром сезонного действия разной степени огнестойкости между ними должна быть предусмотрена противопожарная стена 2-го типа.</w:t>
            </w:r>
          </w:p>
        </w:tc>
      </w:tr>
    </w:tbl>
    <w:p w:rsidR="003A0C60" w:rsidRDefault="003A0C60">
      <w:pPr>
        <w:jc w:val="both"/>
      </w:pPr>
    </w:p>
    <w:p w:rsidR="003A0C60" w:rsidRDefault="0057069D">
      <w:pPr>
        <w:ind w:right="-57" w:firstLine="567"/>
        <w:jc w:val="both"/>
      </w:pPr>
      <w:r>
        <w:rPr>
          <w:b/>
        </w:rPr>
        <w:t>62.</w:t>
      </w:r>
      <w:r>
        <w:t xml:space="preserve"> В зданиях III степени огнестойкости при размещении зрительного зала и фойе на втором этаже перекрытия под ними должны быть противопожарными 2-го типа. Перекрытия над подвальными и цокольными этажами в зданиях III степени огнестойкости должны быть противопожарными 3-го типа.</w:t>
      </w:r>
    </w:p>
    <w:p w:rsidR="003A0C60" w:rsidRDefault="0057069D">
      <w:pPr>
        <w:ind w:right="-57" w:firstLine="567"/>
        <w:jc w:val="both"/>
      </w:pPr>
      <w:r>
        <w:rPr>
          <w:b/>
        </w:rPr>
        <w:t>63.</w:t>
      </w:r>
      <w:r>
        <w:t xml:space="preserve"> Чердачное пространство над зрительным залом в зданиях III степени огнестойкости следует ограждать от смежных пространств противопожарными стенами 2-го типа или перегородками 1-го типа.</w:t>
      </w:r>
    </w:p>
    <w:p w:rsidR="003A0C60" w:rsidRDefault="0057069D">
      <w:pPr>
        <w:ind w:right="-57" w:firstLine="567"/>
        <w:jc w:val="both"/>
      </w:pPr>
      <w:r>
        <w:rPr>
          <w:b/>
        </w:rPr>
        <w:t>64.</w:t>
      </w:r>
      <w:r>
        <w:t xml:space="preserve"> Несущие конструкции покрытий над сценой и зрительным залом (фермы, балки, настилы и др.) в зданиях театров, а также клубов со сценами (размерами в плане 15х7,5 м; 18х9 м; 21х12 м и более) следует выполнять из негорючих материалов.</w:t>
      </w:r>
    </w:p>
    <w:p w:rsidR="003A0C60" w:rsidRDefault="0057069D">
      <w:pPr>
        <w:ind w:right="-57" w:firstLine="567"/>
        <w:jc w:val="both"/>
      </w:pPr>
      <w:r>
        <w:rPr>
          <w:b/>
        </w:rPr>
        <w:t>65.</w:t>
      </w:r>
      <w:r>
        <w:t xml:space="preserve"> Помещения технологического обслуживания демонстрационного комплекса должны быть выделены противопожарными перегородками 1-го типа и перекрытиями 3-го типа (кроме помещений для освещения сцены, расположенных в пределах габаритов перекрытия сцены).</w:t>
      </w:r>
    </w:p>
    <w:p w:rsidR="003A0C60" w:rsidRDefault="0057069D">
      <w:pPr>
        <w:ind w:right="-57" w:firstLine="567"/>
        <w:jc w:val="both"/>
      </w:pPr>
      <w:r>
        <w:t xml:space="preserve">В зданиях </w:t>
      </w:r>
      <w:r>
        <w:rPr>
          <w:lang w:val="en-US"/>
        </w:rPr>
        <w:t>III</w:t>
      </w:r>
      <w:r>
        <w:t xml:space="preserve"> степени огнестойкости помещения проекционных, рассчитанных на оборудование кинопроекторами с лампами накаливания, допускается располагать в пристройках со стенами, перегородками, перекрытиями и покрытиями из негорючих и </w:t>
      </w:r>
      <w:proofErr w:type="spellStart"/>
      <w:r>
        <w:t>трудногорючих</w:t>
      </w:r>
      <w:proofErr w:type="spellEnd"/>
      <w:r>
        <w:t xml:space="preserve"> материалов с пределом огнестойкости не менее 0,75 ч.</w:t>
      </w:r>
    </w:p>
    <w:p w:rsidR="003A0C60" w:rsidRDefault="0057069D">
      <w:pPr>
        <w:ind w:right="-57" w:firstLine="567"/>
        <w:jc w:val="both"/>
      </w:pPr>
      <w:r>
        <w:rPr>
          <w:b/>
        </w:rPr>
        <w:t>66.</w:t>
      </w:r>
      <w:r>
        <w:t xml:space="preserve"> Между зрительным залом и глубинной колосниковой сценой следует предусматривать противопожарную стену 1-го типа.</w:t>
      </w:r>
    </w:p>
    <w:p w:rsidR="003A0C60" w:rsidRDefault="0057069D">
      <w:pPr>
        <w:ind w:right="-57" w:firstLine="567"/>
        <w:jc w:val="both"/>
      </w:pPr>
      <w:r>
        <w:rPr>
          <w:b/>
        </w:rPr>
        <w:t>67.</w:t>
      </w:r>
      <w:r>
        <w:t xml:space="preserve"> Проем строительного портала сцен клубов и театров с залами вместимостью 800 мест и более должен быть защищен противопожарным занавесом.</w:t>
      </w:r>
    </w:p>
    <w:p w:rsidR="003A0C60" w:rsidRDefault="0057069D">
      <w:pPr>
        <w:ind w:right="-57" w:firstLine="567"/>
        <w:jc w:val="both"/>
      </w:pPr>
      <w:r>
        <w:t>Предел огнестойкости противопожарного занавеса должен быть не менее 1 ч. Теплоизоляция занавеса должна быть из негорючих и не выделяющих токсичных продуктов разложения материалов.</w:t>
      </w:r>
    </w:p>
    <w:p w:rsidR="003A0C60" w:rsidRDefault="0057069D">
      <w:pPr>
        <w:ind w:firstLine="567"/>
        <w:jc w:val="both"/>
      </w:pPr>
      <w:r>
        <w:t>Требования к устройству противопожарного занавеса приведены в приложении</w:t>
      </w:r>
      <w:r>
        <w:rPr>
          <w:lang w:val="tk-TM"/>
        </w:rPr>
        <w:t xml:space="preserve"> 6 </w:t>
      </w:r>
      <w:r>
        <w:t>«Требования к устройству противопожарного занавеса</w:t>
      </w:r>
      <w:r>
        <w:rPr>
          <w:lang w:val="tk-TM"/>
        </w:rPr>
        <w:t xml:space="preserve"> </w:t>
      </w:r>
      <w:r>
        <w:t>и дымовых люков в покрытии над сценой».</w:t>
      </w:r>
    </w:p>
    <w:p w:rsidR="003A0C60" w:rsidRDefault="0057069D">
      <w:pPr>
        <w:ind w:right="-57" w:firstLine="567"/>
        <w:jc w:val="both"/>
      </w:pPr>
      <w:r>
        <w:rPr>
          <w:b/>
        </w:rPr>
        <w:lastRenderedPageBreak/>
        <w:t>68.</w:t>
      </w:r>
      <w:r>
        <w:t xml:space="preserve"> Дверные проемы в противопожарной стене на уровне трюма и планшета сцены, а также выходы из колосниковых лестниц в трюм и на сцену (при наличии противопожарного занавеса) следует защищать тамбурами-шлюзами.</w:t>
      </w:r>
    </w:p>
    <w:p w:rsidR="003A0C60" w:rsidRDefault="0057069D">
      <w:pPr>
        <w:ind w:right="-57" w:firstLine="567"/>
        <w:jc w:val="both"/>
      </w:pPr>
      <w:r>
        <w:rPr>
          <w:b/>
        </w:rPr>
        <w:t>69.</w:t>
      </w:r>
      <w:r>
        <w:t xml:space="preserve"> В проемах складов декораций со стороны сцены и карманов необходимо предусматривать противопожарные двери 1-го типа, в колосниковых лестницах - 2-го типа.</w:t>
      </w:r>
    </w:p>
    <w:p w:rsidR="003A0C60" w:rsidRDefault="0057069D">
      <w:pPr>
        <w:ind w:right="-57" w:firstLine="567"/>
        <w:jc w:val="both"/>
      </w:pPr>
      <w:r>
        <w:rPr>
          <w:b/>
        </w:rPr>
        <w:t>70.</w:t>
      </w:r>
      <w:r>
        <w:t xml:space="preserve"> Складские помещения, кладовые, мастерские, помещения для монтажа станковых и объемных декораций, камера пылеудаления, вентиляционные камеры, помещения лебедок противопожарного занавеса и дымовых люков, аккумуляторные, трансформаторные подстанции должны иметь противопожарные перегородки 1-го типа, перекрытия 3-го типа и двери 2-го типа.</w:t>
      </w:r>
    </w:p>
    <w:p w:rsidR="003A0C60" w:rsidRDefault="0057069D">
      <w:pPr>
        <w:ind w:right="-57" w:firstLine="567"/>
        <w:jc w:val="both"/>
      </w:pPr>
      <w:r>
        <w:t>Размещение указанных помещений под зрительным залом и планшетом сцены не допускается, за исключением сейфа скатанных декораций, лебедок противопожарного занавеса и дымовых люков, подъемно-спускных устройств без маслонаполненного оборудования.</w:t>
      </w:r>
    </w:p>
    <w:p w:rsidR="003A0C60" w:rsidRDefault="0057069D">
      <w:pPr>
        <w:ind w:right="-57" w:firstLine="567"/>
        <w:jc w:val="both"/>
        <w:outlineLvl w:val="0"/>
      </w:pPr>
      <w:r>
        <w:t>Проем сейфа следует защищать щитами с пределом огнестойкости не менее 0,6 ч.</w:t>
      </w:r>
    </w:p>
    <w:p w:rsidR="003A0C60" w:rsidRDefault="0057069D">
      <w:pPr>
        <w:ind w:right="-57" w:firstLine="567"/>
        <w:jc w:val="both"/>
      </w:pPr>
      <w:r>
        <w:rPr>
          <w:b/>
        </w:rPr>
        <w:t>71.</w:t>
      </w:r>
      <w:r>
        <w:t xml:space="preserve"> Каркас надстроек над негорючими несущими конструкциями балконов, амфитеатра и партера зрительного зала, необходимых для образования уклона или ступенчатого пола, должен быть негорючим.</w:t>
      </w:r>
    </w:p>
    <w:p w:rsidR="003A0C60" w:rsidRDefault="0057069D">
      <w:pPr>
        <w:ind w:right="-57" w:firstLine="567"/>
        <w:jc w:val="both"/>
      </w:pPr>
      <w:r>
        <w:t xml:space="preserve">Пустоты под надстройками необходимо разделять диафрагмами на отсеки площадью не более 100 </w:t>
      </w:r>
      <w:proofErr w:type="spellStart"/>
      <w:r>
        <w:t>кв.м</w:t>
      </w:r>
      <w:proofErr w:type="spellEnd"/>
      <w:r>
        <w:t xml:space="preserve">. При высоте пустот более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 xml:space="preserve"> следует предусматривать входы для осмотра пустот.</w:t>
      </w:r>
    </w:p>
    <w:p w:rsidR="003A0C60" w:rsidRDefault="0057069D">
      <w:pPr>
        <w:ind w:right="-57" w:firstLine="567"/>
        <w:jc w:val="both"/>
      </w:pPr>
      <w:r>
        <w:rPr>
          <w:b/>
        </w:rPr>
        <w:t>72.</w:t>
      </w:r>
      <w:r>
        <w:t xml:space="preserve"> Несущие элементы планшета сцены должны быть негорючими.</w:t>
      </w:r>
    </w:p>
    <w:p w:rsidR="003A0C60" w:rsidRDefault="0057069D">
      <w:pPr>
        <w:ind w:right="-57" w:firstLine="567"/>
        <w:jc w:val="both"/>
        <w:rPr>
          <w:sz w:val="28"/>
          <w:szCs w:val="28"/>
        </w:rPr>
      </w:pPr>
      <w:r>
        <w:t>При применении древесины для настила по этим элементам, а также колосникового настила и настила рабочих галерей она должна быть подвергнута глубокой пропитке антипиренами.</w:t>
      </w:r>
    </w:p>
    <w:p w:rsidR="003A0C60" w:rsidRDefault="0057069D">
      <w:pPr>
        <w:ind w:right="-57" w:firstLine="567"/>
        <w:jc w:val="both"/>
      </w:pPr>
      <w:r>
        <w:rPr>
          <w:b/>
        </w:rPr>
        <w:t>73.</w:t>
      </w:r>
      <w:r>
        <w:t xml:space="preserve"> Каркасы и заполнение каркасов подвесных потолков над зрительными залами и обрешетка потолков и стен зрительных залов дворцов культуры со сценами, а также театров и залов крытых спортивных сооружений вместимостью более 800 мест следует выполнять из негорючих материалов.</w:t>
      </w:r>
    </w:p>
    <w:p w:rsidR="003A0C60" w:rsidRDefault="0057069D">
      <w:pPr>
        <w:ind w:right="-57" w:firstLine="567"/>
        <w:jc w:val="both"/>
      </w:pPr>
      <w:r>
        <w:t>Отверстия в сплошных подвесных потолках для установки громкоговорителей, светильников освещения и другого оборудования должны быть защищены сверху негорючими крышками с пределом огнестойкости 0,5 ч.</w:t>
      </w:r>
    </w:p>
    <w:p w:rsidR="003A0C60" w:rsidRDefault="0057069D">
      <w:pPr>
        <w:ind w:right="-57" w:firstLine="567"/>
        <w:jc w:val="both"/>
      </w:pPr>
      <w:r>
        <w:rPr>
          <w:b/>
        </w:rPr>
        <w:t>74.</w:t>
      </w:r>
      <w:r>
        <w:t xml:space="preserve"> При размещении над зрительными залами помещений несущие конструкции перекрытия (фермы, балки и т.п.) должны быть защищены сверху и снизу настилами из негорючих материалов с пределом огнестойкости не менее 0,75 ч.</w:t>
      </w:r>
    </w:p>
    <w:p w:rsidR="003A0C60" w:rsidRDefault="0057069D">
      <w:pPr>
        <w:ind w:right="-57" w:firstLine="567"/>
        <w:jc w:val="both"/>
      </w:pPr>
      <w:r>
        <w:t>Помещения для освещения сцены, расположенные в пределах габарита перекрытия зрительного зала, должны иметь противопожарные перегородки 1-го типа.</w:t>
      </w:r>
    </w:p>
    <w:p w:rsidR="003A0C60" w:rsidRDefault="0057069D">
      <w:pPr>
        <w:ind w:right="-57" w:firstLine="567"/>
        <w:jc w:val="both"/>
      </w:pPr>
      <w:r>
        <w:rPr>
          <w:b/>
        </w:rPr>
        <w:t>75.</w:t>
      </w:r>
      <w:r>
        <w:t xml:space="preserve"> Применение ковровых покрытий </w:t>
      </w:r>
      <w:proofErr w:type="spellStart"/>
      <w:r>
        <w:t>легковоспламеняемых</w:t>
      </w:r>
      <w:proofErr w:type="spellEnd"/>
      <w:r>
        <w:t xml:space="preserve"> и с высокой дымообразующей способностью, чрезвычайно и </w:t>
      </w:r>
      <w:proofErr w:type="spellStart"/>
      <w:r>
        <w:t>высокоопасных</w:t>
      </w:r>
      <w:proofErr w:type="spellEnd"/>
      <w:r>
        <w:t xml:space="preserve"> по токсичности в общественных зданиях не допускается. В коридорах и холлах общественных и культовых зданий и сооружений, за исключением зрелищных клубных и крытых спортивных сооружений с местами для зрителей, детских дошкольных учреждений, спальных корпусов общеобразовательных учреждений и специальных учреждений образования, детских оздоровительных лагерей и стационаров лечебных учреждений, допускается применение </w:t>
      </w:r>
      <w:proofErr w:type="spellStart"/>
      <w:r>
        <w:t>трудногорючих</w:t>
      </w:r>
      <w:proofErr w:type="spellEnd"/>
      <w:r>
        <w:t xml:space="preserve"> ковровых покрытий, не распространяющих огонь по поверхности и не выделяющих при горении токсичные вещества, а в зданиях высотой от средней планировочной отметки пола верхнего этажа более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 следует применять негорючие и не выделяющие токсичные вещества покрытия. Такие покрытия должны наклеиваться на негорючее основание.</w:t>
      </w:r>
    </w:p>
    <w:p w:rsidR="003A0C60" w:rsidRDefault="0057069D">
      <w:pPr>
        <w:ind w:right="-57" w:firstLine="567"/>
        <w:jc w:val="both"/>
      </w:pPr>
      <w:r>
        <w:t>Применение ковровых покрытий на путях эвакуации людей из зданий не допускается.</w:t>
      </w:r>
    </w:p>
    <w:p w:rsidR="003A0C60" w:rsidRDefault="0057069D">
      <w:pPr>
        <w:ind w:right="-57" w:firstLine="567"/>
        <w:jc w:val="both"/>
      </w:pPr>
      <w:r>
        <w:rPr>
          <w:b/>
        </w:rPr>
        <w:t>76.</w:t>
      </w:r>
      <w:r>
        <w:t xml:space="preserve"> Ограждающие конструкции оркестровой ямы должны быть противопожарными (перегородки - 2-го типа, перекрытие - 3-го типа).</w:t>
      </w:r>
    </w:p>
    <w:p w:rsidR="003A0C60" w:rsidRDefault="0057069D">
      <w:pPr>
        <w:ind w:right="-57" w:firstLine="567"/>
        <w:jc w:val="both"/>
      </w:pPr>
      <w:r>
        <w:lastRenderedPageBreak/>
        <w:t>Древесина, применяемая для отделки и настила пола оркестровой ямы, должна быть подвергнута глубокой пропитке антипиренами.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77.</w:t>
      </w:r>
      <w:r>
        <w:t xml:space="preserve"> В покрытии над сценой должны устраиваться дымовые люки с учетом требований, изложенных в приложении</w:t>
      </w:r>
      <w:r>
        <w:rPr>
          <w:lang w:val="tk-TM"/>
        </w:rPr>
        <w:t xml:space="preserve"> 6</w:t>
      </w:r>
      <w:r>
        <w:t xml:space="preserve"> «Требования к устройству противопожарного занавеса</w:t>
      </w:r>
    </w:p>
    <w:p w:rsidR="003A0C60" w:rsidRDefault="0057069D">
      <w:pPr>
        <w:ind w:firstLine="567"/>
        <w:jc w:val="both"/>
      </w:pPr>
      <w:r>
        <w:t>и дымовых люков в покрытии над сценой».</w:t>
      </w:r>
    </w:p>
    <w:p w:rsidR="003A0C60" w:rsidRDefault="0057069D">
      <w:pPr>
        <w:ind w:right="-57" w:firstLine="567"/>
        <w:jc w:val="both"/>
        <w:rPr>
          <w:lang w:val="tk-TM"/>
        </w:rPr>
      </w:pPr>
      <w:r>
        <w:rPr>
          <w:b/>
        </w:rPr>
        <w:t>78.</w:t>
      </w:r>
      <w:r>
        <w:t xml:space="preserve"> Помещение пожарного поста-диспетчерской следует проектировать с естественным освещением и располагать или на уровне планшета сцены (эстрады), или этажом ниже, вблизи наружного выхода или лестницы.</w:t>
      </w:r>
    </w:p>
    <w:p w:rsidR="003A0C60" w:rsidRDefault="0057069D">
      <w:pPr>
        <w:ind w:right="-57" w:firstLine="567"/>
        <w:jc w:val="both"/>
      </w:pPr>
      <w:r>
        <w:t>Помещение насосной пожарного и хозяйственного водопровода должно размещаться смежно или под помещением пожарного поста-диспетчерской с удобным между ними сообщением.</w:t>
      </w:r>
    </w:p>
    <w:p w:rsidR="003A0C60" w:rsidRDefault="0057069D">
      <w:pPr>
        <w:ind w:right="-57" w:firstLine="567"/>
        <w:jc w:val="both"/>
      </w:pPr>
      <w:r>
        <w:rPr>
          <w:b/>
        </w:rPr>
        <w:t>79.</w:t>
      </w:r>
      <w:r>
        <w:t xml:space="preserve"> При проектировании театров и клубов с размещением производственных помещений, а также резервных складов в основном здании их следует отделять от остальных помещений противопожарными перегородками 1-го типа.</w:t>
      </w:r>
    </w:p>
    <w:p w:rsidR="003A0C60" w:rsidRDefault="0057069D">
      <w:pPr>
        <w:ind w:right="-57" w:firstLine="567"/>
        <w:jc w:val="both"/>
      </w:pPr>
      <w:r>
        <w:rPr>
          <w:b/>
        </w:rPr>
        <w:t>80.</w:t>
      </w:r>
      <w:r>
        <w:t xml:space="preserve"> Окна и отверстия из помещений </w:t>
      </w:r>
      <w:proofErr w:type="spellStart"/>
      <w:r>
        <w:t>рирпроекционных</w:t>
      </w:r>
      <w:proofErr w:type="spellEnd"/>
      <w:r>
        <w:t xml:space="preserve"> на сцену или арьерсцену, </w:t>
      </w:r>
      <w:r>
        <w:rPr>
          <w:shd w:val="clear" w:color="auto" w:fill="FFFFFF" w:themeFill="background1"/>
        </w:rPr>
        <w:t xml:space="preserve">кинопроекционных, из помещений аппаратных и </w:t>
      </w:r>
      <w:proofErr w:type="spellStart"/>
      <w:r>
        <w:rPr>
          <w:shd w:val="clear" w:color="auto" w:fill="FFFFFF" w:themeFill="background1"/>
        </w:rPr>
        <w:t>светопроекционных</w:t>
      </w:r>
      <w:proofErr w:type="spellEnd"/>
      <w:r>
        <w:rPr>
          <w:shd w:val="clear" w:color="auto" w:fill="FFFFFF" w:themeFill="background1"/>
        </w:rPr>
        <w:t xml:space="preserve"> в зрительный зал, если в них устанавливаются кинопроекторы,</w:t>
      </w:r>
      <w:r>
        <w:t xml:space="preserve"> должны быть защищены шторами или заслонками с пределом огнестойкости не менее 0,25 ч.</w:t>
      </w:r>
    </w:p>
    <w:p w:rsidR="003A0C60" w:rsidRDefault="0057069D">
      <w:pPr>
        <w:ind w:right="-57" w:firstLine="567"/>
        <w:jc w:val="both"/>
      </w:pPr>
      <w:r>
        <w:t xml:space="preserve">Окна и отверстия </w:t>
      </w:r>
      <w:proofErr w:type="spellStart"/>
      <w:r>
        <w:t>светопроекционной</w:t>
      </w:r>
      <w:proofErr w:type="spellEnd"/>
      <w:r>
        <w:t>, оборудованной для динамической проекции, могут быть защищены закаленным стеклом.</w:t>
      </w:r>
    </w:p>
    <w:p w:rsidR="003A0C60" w:rsidRDefault="0057069D">
      <w:pPr>
        <w:ind w:right="-57" w:firstLine="567"/>
        <w:jc w:val="both"/>
      </w:pPr>
      <w:r>
        <w:rPr>
          <w:b/>
        </w:rPr>
        <w:t>81.</w:t>
      </w:r>
      <w:r>
        <w:t xml:space="preserve"> Кресла, стулья, скамьи или звенья из них в зрительных залах (кроме балконов и лож вместимостью до 12 мест) следует предусматривать с устройствами для крепления к полу. При проектировании залов с трансформируемыми местами для зрителей следует предусматривать установку кресел, стульев и скамей (или звеньев из них) с обеспечением устройств, предотвращающих их опрокидывание или сдвижку.</w:t>
      </w:r>
    </w:p>
    <w:p w:rsidR="003A0C60" w:rsidRDefault="0057069D">
      <w:pPr>
        <w:ind w:right="-57" w:firstLine="567"/>
        <w:jc w:val="both"/>
      </w:pPr>
      <w:r>
        <w:rPr>
          <w:b/>
        </w:rPr>
        <w:t>82.</w:t>
      </w:r>
      <w:r>
        <w:t xml:space="preserve"> Здания библиотек и архивов следует проектировать высотой не более девяти этажей, а музеев и выставочных центров до пяти этажей.</w:t>
      </w:r>
    </w:p>
    <w:p w:rsidR="003A0C60" w:rsidRDefault="0057069D">
      <w:pPr>
        <w:ind w:right="-57" w:firstLine="567"/>
        <w:jc w:val="both"/>
      </w:pPr>
      <w:r>
        <w:t>Степень огнестойкости зданий музеев, библиотек, архивов и выставочных комплексов следует проектировать:</w:t>
      </w:r>
    </w:p>
    <w:p w:rsidR="003A0C60" w:rsidRDefault="0057069D">
      <w:pPr>
        <w:ind w:right="-57" w:firstLine="567"/>
        <w:jc w:val="both"/>
      </w:pPr>
      <w:r>
        <w:rPr>
          <w:lang w:val="tk-TM"/>
        </w:rPr>
        <w:t xml:space="preserve">1) </w:t>
      </w:r>
      <w:r>
        <w:t xml:space="preserve">при высоте зданий до трех этажей (включительно) не ниже </w:t>
      </w:r>
      <w:r>
        <w:rPr>
          <w:lang w:val="en-US"/>
        </w:rPr>
        <w:t>III</w:t>
      </w:r>
      <w:r>
        <w:t xml:space="preserve"> степени огнестойкости;</w:t>
      </w:r>
    </w:p>
    <w:p w:rsidR="003A0C60" w:rsidRDefault="0057069D">
      <w:pPr>
        <w:ind w:right="-57" w:firstLine="567"/>
        <w:jc w:val="both"/>
      </w:pPr>
      <w:r>
        <w:rPr>
          <w:lang w:val="tk-TM"/>
        </w:rPr>
        <w:t xml:space="preserve">2) </w:t>
      </w:r>
      <w:r>
        <w:t xml:space="preserve">высотой более трех этажей не ниже </w:t>
      </w:r>
      <w:r>
        <w:rPr>
          <w:lang w:val="en-US"/>
        </w:rPr>
        <w:t>II</w:t>
      </w:r>
      <w:r>
        <w:t xml:space="preserve"> степени огнестойкости.</w:t>
      </w:r>
    </w:p>
    <w:p w:rsidR="003A0C60" w:rsidRDefault="0057069D">
      <w:pPr>
        <w:ind w:right="-57" w:firstLine="567"/>
        <w:jc w:val="both"/>
      </w:pPr>
      <w:r>
        <w:rPr>
          <w:b/>
        </w:rPr>
        <w:t>83.</w:t>
      </w:r>
      <w:r>
        <w:t xml:space="preserve"> Хранилища и книгохранилища должны быть разбиты на отсеки противопожарными перегородками площадью не более 600 кв.</w:t>
      </w:r>
      <w:r>
        <w:rPr>
          <w:lang w:val="tk-TM"/>
        </w:rPr>
        <w:t xml:space="preserve"> </w:t>
      </w:r>
      <w:r>
        <w:t>м.</w:t>
      </w:r>
    </w:p>
    <w:p w:rsidR="003A0C60" w:rsidRDefault="0057069D">
      <w:pPr>
        <w:ind w:right="-57" w:firstLine="567"/>
        <w:jc w:val="both"/>
        <w:outlineLvl w:val="0"/>
      </w:pPr>
      <w:r>
        <w:t>Каждый отсек хранилища должен иметь не менее двух эвакуационных выходов.</w:t>
      </w:r>
    </w:p>
    <w:p w:rsidR="003A0C60" w:rsidRDefault="0057069D">
      <w:pPr>
        <w:ind w:right="-57" w:firstLine="567"/>
        <w:jc w:val="both"/>
        <w:outlineLvl w:val="0"/>
      </w:pPr>
      <w:r>
        <w:t>Двери отсеков хранилищ должны быть противопожарными 2-го типа.</w:t>
      </w:r>
    </w:p>
    <w:p w:rsidR="003A0C60" w:rsidRDefault="0057069D">
      <w:pPr>
        <w:ind w:right="-57" w:firstLine="567"/>
        <w:jc w:val="both"/>
      </w:pPr>
      <w:r>
        <w:t>Хранилища и книгохранилища уникальных и редких изданий следует отделять от других помещений противопожарными стенами (перегородками) 1-го типа и перекрытиями 1-го типа.</w:t>
      </w:r>
    </w:p>
    <w:p w:rsidR="003A0C60" w:rsidRDefault="0057069D">
      <w:pPr>
        <w:ind w:right="-57" w:firstLine="567"/>
        <w:jc w:val="both"/>
      </w:pPr>
      <w:r>
        <w:rPr>
          <w:b/>
        </w:rPr>
        <w:t>84.</w:t>
      </w:r>
      <w:r>
        <w:t xml:space="preserve"> В хранилищах библиотек и архивов, складах и кладовых площадью более 36 </w:t>
      </w:r>
      <w:proofErr w:type="spellStart"/>
      <w:r>
        <w:t>кв.м</w:t>
      </w:r>
      <w:proofErr w:type="spellEnd"/>
      <w:r>
        <w:t xml:space="preserve"> при отсутствии окон следует предусматривать вытяжные каналы площадью сечения не менее 0,2 % площади помещения и снабженные на каждом этаже клапанами с автоматическим и дистанционным приводом. Расстояние от клапана дыма</w:t>
      </w:r>
      <w:r>
        <w:rPr>
          <w:lang w:val="tk-TM"/>
        </w:rPr>
        <w:t xml:space="preserve"> </w:t>
      </w:r>
      <w:r>
        <w:t>удаления до наиболее</w:t>
      </w:r>
      <w:r>
        <w:rPr>
          <w:lang w:val="cs-CZ"/>
        </w:rPr>
        <w:t xml:space="preserve"> </w:t>
      </w:r>
      <w:r>
        <w:t xml:space="preserve">удаленной точки помещения не должно превышать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</w:t>
      </w:r>
    </w:p>
    <w:p w:rsidR="003A0C60" w:rsidRDefault="0057069D">
      <w:pPr>
        <w:ind w:right="-57" w:firstLine="567"/>
        <w:jc w:val="both"/>
      </w:pPr>
      <w:r>
        <w:rPr>
          <w:b/>
        </w:rPr>
        <w:t>85.</w:t>
      </w:r>
      <w:r>
        <w:t xml:space="preserve"> Помещения макетных мастерских, в которых происходят процессы, относимые к производствам категории А</w:t>
      </w:r>
      <w:r>
        <w:rPr>
          <w:lang w:val="tk-TM"/>
        </w:rPr>
        <w:t xml:space="preserve"> </w:t>
      </w:r>
      <w:r>
        <w:t>помещений по взрывопожарной и пожарной опасности, должны иметь ограждающие конструкции из негорючих материалов с пределом огнестойкости не менее 1 ч.</w:t>
      </w:r>
    </w:p>
    <w:p w:rsidR="003A0C60" w:rsidRDefault="0057069D">
      <w:pPr>
        <w:ind w:firstLine="567"/>
        <w:jc w:val="both"/>
      </w:pPr>
      <w:r>
        <w:t xml:space="preserve">Помещения окрасочных должны иметь окна площадью не менее 0,03 </w:t>
      </w:r>
      <w:proofErr w:type="spellStart"/>
      <w:r>
        <w:t>кв.м</w:t>
      </w:r>
      <w:proofErr w:type="spellEnd"/>
      <w:r>
        <w:t xml:space="preserve"> на каждый 1 </w:t>
      </w:r>
      <w:proofErr w:type="spellStart"/>
      <w:r>
        <w:t>куб.м</w:t>
      </w:r>
      <w:proofErr w:type="spellEnd"/>
      <w:r>
        <w:t xml:space="preserve"> объема помещения.</w:t>
      </w:r>
    </w:p>
    <w:p w:rsidR="003A0C60" w:rsidRDefault="0057069D">
      <w:pPr>
        <w:ind w:firstLine="567"/>
        <w:jc w:val="both"/>
      </w:pPr>
      <w:r>
        <w:rPr>
          <w:b/>
        </w:rPr>
        <w:t>86.</w:t>
      </w:r>
      <w:r>
        <w:t xml:space="preserve"> Предприятия розничной торговли торговой площадью более 100 </w:t>
      </w:r>
      <w:proofErr w:type="spellStart"/>
      <w:r>
        <w:t>кв.м</w:t>
      </w:r>
      <w:proofErr w:type="spellEnd"/>
      <w:r>
        <w:t>, расположенные в зданиях иного назначения, следует отделять от других предприятий и помещений противопожарными стенами 2-го типа и перекрытиями 2-го типа.</w:t>
      </w:r>
    </w:p>
    <w:p w:rsidR="003A0C60" w:rsidRDefault="0057069D">
      <w:pPr>
        <w:ind w:firstLine="567"/>
        <w:jc w:val="both"/>
      </w:pPr>
      <w:r>
        <w:lastRenderedPageBreak/>
        <w:t>При размещении предприятий розничной торговли в зданиях иного назначения (кооперированные здания, торговые центры и другие многофункциональные здания) допускается предусматривать входы с самозакрывающимися дверями в торговый зал из общего вестибюля при условии устройства самостоятельных эвакуационных выходов из торгового зала без учета выходов через общий вестибюль.</w:t>
      </w:r>
    </w:p>
    <w:p w:rsidR="003A0C60" w:rsidRDefault="0057069D">
      <w:pPr>
        <w:ind w:firstLine="567"/>
        <w:jc w:val="both"/>
      </w:pPr>
      <w:r>
        <w:rPr>
          <w:b/>
        </w:rPr>
        <w:t>87.</w:t>
      </w:r>
      <w:r>
        <w:t xml:space="preserve"> Торговые залы без естественного освещения должны быть обеспечены устройствами для дыма</w:t>
      </w:r>
      <w:r>
        <w:rPr>
          <w:lang w:val="tk-TM"/>
        </w:rPr>
        <w:t xml:space="preserve"> </w:t>
      </w:r>
      <w:r>
        <w:t>удаления.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88.</w:t>
      </w:r>
      <w:r>
        <w:t xml:space="preserve"> Магазины по продаже легковоспламеняющихся материалов, а также горючих жидкостей (масел, красок, растворителей и т.п.) следует размещать в отдельно стоящих зданиях, такие здания должны быть одноэтажными. В этих зданиях допускается размещать другие магазины и предприятия бытового обслуживания при условии отделения их противопожарной стеной 1-го типа.</w:t>
      </w:r>
    </w:p>
    <w:p w:rsidR="003A0C60" w:rsidRDefault="0057069D">
      <w:pPr>
        <w:ind w:firstLine="567"/>
        <w:jc w:val="both"/>
      </w:pPr>
      <w:r>
        <w:rPr>
          <w:b/>
        </w:rPr>
        <w:t>89.</w:t>
      </w:r>
      <w:r>
        <w:t xml:space="preserve"> Кладовые горючих товаров и товаров в горючей упаковке следует, как правило, размещать у наружных стен, отделяя их противопожарными перегородками 1-го типа от торгового зала площадью 250 </w:t>
      </w:r>
      <w:proofErr w:type="spellStart"/>
      <w:r>
        <w:t>кв.м</w:t>
      </w:r>
      <w:proofErr w:type="spellEnd"/>
      <w:r>
        <w:t xml:space="preserve"> и более.</w:t>
      </w:r>
    </w:p>
    <w:p w:rsidR="003A0C60" w:rsidRDefault="0057069D">
      <w:pPr>
        <w:ind w:firstLine="567"/>
        <w:jc w:val="both"/>
      </w:pPr>
      <w:r>
        <w:t xml:space="preserve">Кладовые следует разделять на отсеки площадью не более 700 </w:t>
      </w:r>
      <w:proofErr w:type="spellStart"/>
      <w:r>
        <w:t>кв.м</w:t>
      </w:r>
      <w:proofErr w:type="spellEnd"/>
      <w:r>
        <w:t xml:space="preserve">, допуская в пределах каждого отсека установку сетчатых или не доходящих до потолка перегородок. </w:t>
      </w:r>
      <w:proofErr w:type="spellStart"/>
      <w:r>
        <w:t>Дымоудаление</w:t>
      </w:r>
      <w:proofErr w:type="spellEnd"/>
      <w:r>
        <w:t xml:space="preserve"> в этом случае предусматривается на отсек в целом.</w:t>
      </w:r>
    </w:p>
    <w:p w:rsidR="003A0C60" w:rsidRDefault="0057069D">
      <w:pPr>
        <w:ind w:firstLine="567"/>
        <w:jc w:val="both"/>
      </w:pPr>
      <w:r>
        <w:t xml:space="preserve">Из кладовых площадью более 50 </w:t>
      </w:r>
      <w:proofErr w:type="spellStart"/>
      <w:r>
        <w:t>кв.м</w:t>
      </w:r>
      <w:proofErr w:type="spellEnd"/>
      <w:r>
        <w:t xml:space="preserve"> следует предусматривать </w:t>
      </w:r>
      <w:proofErr w:type="spellStart"/>
      <w:r>
        <w:t>дымоудаление</w:t>
      </w:r>
      <w:proofErr w:type="spellEnd"/>
      <w:r>
        <w:t xml:space="preserve"> через оконные проемы или специальные шахты, а при размещении таких кладовых в подвале - в соответствии с п. 25.</w:t>
      </w:r>
    </w:p>
    <w:p w:rsidR="003A0C60" w:rsidRDefault="0057069D">
      <w:pPr>
        <w:ind w:firstLine="567"/>
        <w:jc w:val="both"/>
      </w:pPr>
      <w:r>
        <w:t xml:space="preserve">Из кладовых площадью до 50 </w:t>
      </w:r>
      <w:proofErr w:type="spellStart"/>
      <w:r>
        <w:t>кв.м</w:t>
      </w:r>
      <w:proofErr w:type="spellEnd"/>
      <w:r>
        <w:t xml:space="preserve">, имеющих выходы в коридоры, </w:t>
      </w:r>
      <w:proofErr w:type="spellStart"/>
      <w:r>
        <w:t>дымоудаление</w:t>
      </w:r>
      <w:proofErr w:type="spellEnd"/>
      <w:r>
        <w:t xml:space="preserve"> допускается предусматривать через окна, расположенные в конце коридоров. Из кладовых, примыкающих к разгрузочным помещениям и платформам, связанным с ними дверными и оконными проемами, дым</w:t>
      </w:r>
      <w:r>
        <w:rPr>
          <w:lang w:val="tk-TM"/>
        </w:rPr>
        <w:t xml:space="preserve">a </w:t>
      </w:r>
      <w:r>
        <w:t>удаления не требуется.</w:t>
      </w:r>
    </w:p>
    <w:p w:rsidR="003A0C60" w:rsidRDefault="0057069D">
      <w:pPr>
        <w:ind w:firstLine="567"/>
        <w:jc w:val="both"/>
      </w:pPr>
      <w:r>
        <w:rPr>
          <w:b/>
        </w:rPr>
        <w:t>90.</w:t>
      </w:r>
      <w:r>
        <w:t xml:space="preserve"> Предприятия бытового обслуживания, в которых применяются легковоспламеняющиеся вещества (за исключением парикмахерских, мастерских по ремонту часов площадью до 300 </w:t>
      </w:r>
      <w:proofErr w:type="spellStart"/>
      <w:r>
        <w:t>кв.м</w:t>
      </w:r>
      <w:proofErr w:type="spellEnd"/>
      <w:r>
        <w:t>), не допускается размещать в общественных зданиях иного назначения.</w:t>
      </w:r>
    </w:p>
    <w:p w:rsidR="003A0C60" w:rsidRDefault="0057069D">
      <w:pPr>
        <w:ind w:firstLine="567"/>
        <w:jc w:val="both"/>
      </w:pPr>
      <w:r>
        <w:rPr>
          <w:b/>
        </w:rPr>
        <w:t>91.</w:t>
      </w:r>
      <w:r>
        <w:t xml:space="preserve"> Предприятия бытового обслуживания населения площадью более 200 </w:t>
      </w:r>
      <w:proofErr w:type="spellStart"/>
      <w:r>
        <w:t>кв.м</w:t>
      </w:r>
      <w:proofErr w:type="spellEnd"/>
      <w:r>
        <w:t>, размещаемые в составе торговых и общественных центров или общественных зданиях другого назначения, следует отделять от других предприятий и помещений противопожарными стенами 2-го типа и перекрытиями 2-го типа.</w:t>
      </w:r>
    </w:p>
    <w:p w:rsidR="003A0C60" w:rsidRDefault="0057069D">
      <w:pPr>
        <w:ind w:firstLine="567"/>
        <w:jc w:val="both"/>
      </w:pPr>
      <w:r>
        <w:t>При кооперировании предприятий бытового обслуживания с другими учреждениями допускается объединять помещения для посетителей различных учреждений, предусматривая при этом самозакрывающиеся двери из основных помещений.</w:t>
      </w:r>
    </w:p>
    <w:p w:rsidR="003A0C60" w:rsidRDefault="0057069D">
      <w:pPr>
        <w:ind w:firstLine="567"/>
        <w:jc w:val="both"/>
      </w:pPr>
      <w:r>
        <w:rPr>
          <w:b/>
        </w:rPr>
        <w:t>92.</w:t>
      </w:r>
      <w:r>
        <w:t xml:space="preserve"> Для хранения взрывоопасных материалов, предметы и продукция с токсичными, ионизирующими материалами и других легковоспламеняющихся материалов (жидкостей) следует предусматривать отдельные одноэтажные здания не ниже </w:t>
      </w:r>
      <w:r>
        <w:rPr>
          <w:lang w:val="en-US"/>
        </w:rPr>
        <w:t>II</w:t>
      </w:r>
      <w:r>
        <w:t xml:space="preserve"> степени огнестойкости.</w:t>
      </w:r>
    </w:p>
    <w:p w:rsidR="003A0C60" w:rsidRDefault="0057069D">
      <w:pPr>
        <w:ind w:firstLine="567"/>
        <w:jc w:val="both"/>
      </w:pPr>
      <w:r>
        <w:t>Кладовые легковоспламеняющихся материалов (товаров) и горючих жидкостей в общественных зданиях и сооружениях следует располагать у наружных стен с оконными проемами и отделять их противопожарными перегородками 1-го типа и перекрытиями 3-го типа, предусматривая вход через тамбур-шлюз.</w:t>
      </w:r>
    </w:p>
    <w:p w:rsidR="003A0C60" w:rsidRDefault="0057069D">
      <w:pPr>
        <w:ind w:firstLine="567"/>
        <w:jc w:val="both"/>
      </w:pPr>
      <w:r>
        <w:rPr>
          <w:b/>
        </w:rPr>
        <w:t>93.</w:t>
      </w:r>
      <w:r>
        <w:t xml:space="preserve"> Степень огнестойкости зданий бань и банно-оздоровительных комплексов вместимостью более 20 мест должна быть не ниже III.</w:t>
      </w:r>
    </w:p>
    <w:p w:rsidR="003A0C60" w:rsidRDefault="0057069D">
      <w:pPr>
        <w:ind w:firstLine="567"/>
        <w:jc w:val="both"/>
      </w:pPr>
      <w:r>
        <w:t>При этом высоту зданий следует принимать: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 xml:space="preserve">до двух этажей не ниже </w:t>
      </w:r>
      <w:r>
        <w:rPr>
          <w:lang w:val="en-US"/>
        </w:rPr>
        <w:t>III</w:t>
      </w:r>
      <w:r>
        <w:t xml:space="preserve"> степени огнестойкости;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 xml:space="preserve">до пяти этажей не ниже </w:t>
      </w:r>
      <w:r>
        <w:rPr>
          <w:lang w:val="en-US"/>
        </w:rPr>
        <w:t>II</w:t>
      </w:r>
      <w:r>
        <w:t xml:space="preserve"> степени огнестойкости.</w:t>
      </w:r>
    </w:p>
    <w:p w:rsidR="003A0C60" w:rsidRDefault="0057069D">
      <w:pPr>
        <w:ind w:firstLine="567"/>
        <w:jc w:val="both"/>
      </w:pPr>
      <w:r>
        <w:rPr>
          <w:b/>
        </w:rPr>
        <w:t>94.</w:t>
      </w:r>
      <w:r>
        <w:t xml:space="preserve"> Помещения бань сухого жара (сауны) могут размещаться в зданиях и сооружениях спортивных и физкультурно-оздоровительных, гостиниц и предприятий бытового обслуживания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степеней огнестойкости в первых и цокольных этажах у наружных стен.</w:t>
      </w:r>
    </w:p>
    <w:p w:rsidR="003A0C60" w:rsidRDefault="0057069D">
      <w:pPr>
        <w:ind w:firstLine="567"/>
        <w:jc w:val="both"/>
      </w:pPr>
      <w:r>
        <w:lastRenderedPageBreak/>
        <w:t>Размещение помещений бань сухого жара (сауны) под трибунами и помещениями с массовым пребыванием людей не допускается.</w:t>
      </w:r>
    </w:p>
    <w:p w:rsidR="003A0C60" w:rsidRDefault="0057069D">
      <w:pPr>
        <w:ind w:firstLine="567"/>
        <w:jc w:val="both"/>
      </w:pPr>
      <w:r>
        <w:t>Помещения встроенных бань сухого жара (сауны) следует проектировать при соблюдении следующих требований: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 xml:space="preserve">объем парильной сауны должен быть не менее 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>
        <w:t xml:space="preserve"> куб. и не более </w:t>
      </w:r>
      <w:smartTag w:uri="urn:schemas-microsoft-com:office:smarttags" w:element="metricconverter">
        <w:smartTagPr>
          <w:attr w:name="ProductID" w:val="24 м"/>
        </w:smartTagPr>
        <w:r>
          <w:t>24 м</w:t>
        </w:r>
      </w:smartTag>
      <w:r>
        <w:t xml:space="preserve"> куб. вместимостью не более 10 мест;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 xml:space="preserve">помещения бань (саун) отделить от других помещений противопожарными перегородками </w:t>
      </w:r>
      <w:r>
        <w:rPr>
          <w:lang w:val="en-US"/>
        </w:rPr>
        <w:t>I</w:t>
      </w:r>
      <w:r>
        <w:t>-го типа и перекрытиями 3-го типа;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3) </w:t>
      </w:r>
      <w:r>
        <w:t>размещение парильных помещений бань сухого жара (саун) у наружных стен;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4) </w:t>
      </w:r>
      <w:r>
        <w:t>устройство из помещений встроенных бань сухого жара (саун) одного эвакуационного выхода непосредственно наружу, устройство выходов в вестибюли, холлы, лестничные клетки, предназначенные для эвакуации людей не допускается;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5) </w:t>
      </w:r>
      <w:r>
        <w:t>оборудование помещения бань (саун) специальной печью заводского изготовления с автоматической защитой и отключением после 8 часов непрерывной работы до полного ее остывания;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6) </w:t>
      </w:r>
      <w:r>
        <w:t xml:space="preserve">устройство в парильном отделении </w:t>
      </w:r>
      <w:proofErr w:type="spellStart"/>
      <w:r>
        <w:t>дренчерных</w:t>
      </w:r>
      <w:proofErr w:type="spellEnd"/>
      <w:r>
        <w:t xml:space="preserve"> устройств или перфорированных </w:t>
      </w:r>
      <w:proofErr w:type="spellStart"/>
      <w:r>
        <w:t>сухотрубов</w:t>
      </w:r>
      <w:proofErr w:type="spellEnd"/>
      <w:r>
        <w:t xml:space="preserve">, присоединенных к внутреннему водопроводу с управлением перед входом в парильную, при этом диаметр </w:t>
      </w:r>
      <w:proofErr w:type="spellStart"/>
      <w:r>
        <w:t>сухотруба</w:t>
      </w:r>
      <w:proofErr w:type="spellEnd"/>
      <w:r>
        <w:t xml:space="preserve"> следует определять по расчету при интенсивности орошения не менее 0,06 л/с на кв. м боковой поверхности стены, предусматривая при этом отверстия диаметром 3 – 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 xml:space="preserve"> с шагом 150-</w:t>
      </w:r>
      <w:smartTag w:uri="urn:schemas-microsoft-com:office:smarttags" w:element="metricconverter">
        <w:smartTagPr>
          <w:attr w:name="ProductID" w:val="200 мм"/>
        </w:smartTagPr>
        <w:r>
          <w:t>200 мм</w:t>
        </w:r>
      </w:smartTag>
      <w:r>
        <w:t xml:space="preserve"> в трубе </w:t>
      </w:r>
      <w:proofErr w:type="spellStart"/>
      <w:r>
        <w:t>сухотруба</w:t>
      </w:r>
      <w:proofErr w:type="spellEnd"/>
      <w:r>
        <w:t xml:space="preserve"> и угол наклона струи воды 20 – 30 градусов к поверхности стен (перегородок);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7) </w:t>
      </w:r>
      <w:r>
        <w:t xml:space="preserve">высота помещения парильной должна быть не менее </w:t>
      </w:r>
      <w:smartTag w:uri="urn:schemas-microsoft-com:office:smarttags" w:element="metricconverter">
        <w:smartTagPr>
          <w:attr w:name="ProductID" w:val="1,9 м"/>
        </w:smartTagPr>
        <w:r>
          <w:t>1,9 м</w:t>
        </w:r>
      </w:smartTag>
      <w:r>
        <w:t>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8) </w:t>
      </w:r>
      <w:r>
        <w:t xml:space="preserve">расстояние от </w:t>
      </w:r>
      <w:proofErr w:type="spellStart"/>
      <w:r>
        <w:t>электрокаменки</w:t>
      </w:r>
      <w:proofErr w:type="spellEnd"/>
      <w:r>
        <w:t xml:space="preserve"> до обшивки парильной должно быть не меньше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9) </w:t>
      </w:r>
      <w:r>
        <w:t xml:space="preserve">непосредственно над </w:t>
      </w:r>
      <w:proofErr w:type="spellStart"/>
      <w:r>
        <w:t>электрокаменкой</w:t>
      </w:r>
      <w:proofErr w:type="spellEnd"/>
      <w:r>
        <w:t xml:space="preserve"> под потолком следует устанавливать несгораемый теплоизоляционный щит, расстояние между щитом и обшивкой потолка должно быть не менее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10) </w:t>
      </w:r>
      <w:r>
        <w:t>для отделки парильной следует применять лиственные породы древесины, использование смолистой древесины не допускается;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11) </w:t>
      </w:r>
      <w:r>
        <w:t>температура в парильной не должна превышать 110 С;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12) </w:t>
      </w:r>
      <w:r>
        <w:t xml:space="preserve">устройство в парильной естественной приточно-вытяжной вентиляции кратностью 1, а вентиляционный канал должен быть оборудован </w:t>
      </w:r>
      <w:proofErr w:type="spellStart"/>
      <w:r>
        <w:t>огнезадерживающим</w:t>
      </w:r>
      <w:proofErr w:type="spellEnd"/>
      <w:r>
        <w:t xml:space="preserve"> клапаном;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13) </w:t>
      </w:r>
      <w:r>
        <w:t xml:space="preserve">защита подводящего </w:t>
      </w:r>
      <w:proofErr w:type="spellStart"/>
      <w:r>
        <w:t>электрокабеля</w:t>
      </w:r>
      <w:proofErr w:type="spellEnd"/>
      <w:r>
        <w:t xml:space="preserve"> должна быть теплостойкой и рассчитанной на максимально допустимую температуру в парильной;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14) </w:t>
      </w:r>
      <w:r>
        <w:t xml:space="preserve">пульт управления </w:t>
      </w:r>
      <w:proofErr w:type="spellStart"/>
      <w:r>
        <w:t>электрокаменкой</w:t>
      </w:r>
      <w:proofErr w:type="spellEnd"/>
      <w:r>
        <w:t xml:space="preserve"> следует размещать в сухом помещении перед парильной;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15) </w:t>
      </w:r>
      <w:r>
        <w:t xml:space="preserve">в парильной между дверью и полом необходимо предусматривать зазор размером не менее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>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16) </w:t>
      </w:r>
      <w:r>
        <w:t xml:space="preserve">помещения раздевалок сауны оборудовать дымовыми пожарными </w:t>
      </w:r>
      <w:proofErr w:type="spellStart"/>
      <w:r>
        <w:t>извещателями</w:t>
      </w:r>
      <w:proofErr w:type="spellEnd"/>
      <w:r>
        <w:t>.</w:t>
      </w:r>
    </w:p>
    <w:p w:rsidR="003A0C60" w:rsidRDefault="0057069D">
      <w:pPr>
        <w:ind w:firstLine="567"/>
        <w:jc w:val="both"/>
      </w:pPr>
      <w:r>
        <w:rPr>
          <w:b/>
        </w:rPr>
        <w:t>95.</w:t>
      </w:r>
      <w:r>
        <w:t xml:space="preserve"> Двери кладовых для хранения горючих материалов, мастерских для переработки горючих материалов, электро</w:t>
      </w:r>
      <w:r>
        <w:rPr>
          <w:lang w:val="tk-TM"/>
        </w:rPr>
        <w:t xml:space="preserve"> </w:t>
      </w:r>
      <w:r>
        <w:t>щитовых, вентиляционных камер и других пожароопасных технических помещений, а также кладовых для хранения белья и гладильных в детских дошкольных учреждениях должны иметь предел огнестойкости не менее 0,6 ч.</w:t>
      </w:r>
    </w:p>
    <w:p w:rsidR="003A0C60" w:rsidRDefault="0057069D">
      <w:pPr>
        <w:ind w:firstLine="567"/>
        <w:jc w:val="both"/>
      </w:pPr>
      <w:r>
        <w:rPr>
          <w:b/>
        </w:rPr>
        <w:t>96.</w:t>
      </w:r>
      <w:r>
        <w:t xml:space="preserve"> В зданиях высотой 4 этажа и более в качестве свето</w:t>
      </w:r>
      <w:r>
        <w:rPr>
          <w:lang w:val="tk-TM"/>
        </w:rPr>
        <w:t xml:space="preserve"> </w:t>
      </w:r>
      <w:r>
        <w:t>прозрачного заполнения дверей, фрамуг (в дверях, перегородках и стенах, включая внутренние стены лестничных клеток) и перегородок следует применять закаленное или армированное стекло и стеклоблоки. В зданиях высотой менее 4 этажей виды свето</w:t>
      </w:r>
      <w:r>
        <w:rPr>
          <w:lang w:val="tk-TM"/>
        </w:rPr>
        <w:t xml:space="preserve"> </w:t>
      </w:r>
      <w:r>
        <w:t>прозрачного заполнения не ограничиваются.</w:t>
      </w:r>
    </w:p>
    <w:p w:rsidR="003A0C60" w:rsidRDefault="0057069D">
      <w:pPr>
        <w:ind w:firstLine="567"/>
        <w:jc w:val="both"/>
      </w:pPr>
      <w:r>
        <w:rPr>
          <w:b/>
        </w:rPr>
        <w:t>97.</w:t>
      </w:r>
      <w:r>
        <w:t xml:space="preserve"> Раздвижные перегородки должны быть защищены с обеих сторон негорючими материалами, обеспечивающими предел огнестойкости 0,6 ч.</w:t>
      </w:r>
    </w:p>
    <w:p w:rsidR="003A0C60" w:rsidRDefault="0057069D">
      <w:pPr>
        <w:ind w:firstLine="567"/>
        <w:jc w:val="both"/>
      </w:pPr>
      <w:r>
        <w:t>Устройство раздвижных перегородок на путях эвакуации не допускается.</w:t>
      </w:r>
    </w:p>
    <w:p w:rsidR="003A0C60" w:rsidRDefault="0057069D">
      <w:pPr>
        <w:ind w:firstLine="567"/>
        <w:jc w:val="both"/>
      </w:pPr>
      <w:r>
        <w:rPr>
          <w:b/>
        </w:rPr>
        <w:t>98.</w:t>
      </w:r>
      <w:r>
        <w:t xml:space="preserve"> Отделку стен и потолков зрительных залов и залов крытых спортивных сооружений с числом мест до 1500, аудиторий (более 50 мест), конференц-залов, актовых залов (кроме залов, </w:t>
      </w:r>
      <w:r>
        <w:lastRenderedPageBreak/>
        <w:t>расположенных в зданиях V степени огнестойкости), а также помещений предприятий розничной торговли в зданиях I и II степеней огнестойкости следует предусматривать из трудно</w:t>
      </w:r>
      <w:r>
        <w:rPr>
          <w:lang w:val="tk-TM"/>
        </w:rPr>
        <w:t xml:space="preserve"> </w:t>
      </w:r>
      <w:r>
        <w:t>горючих или негорючих материалов.</w:t>
      </w:r>
    </w:p>
    <w:p w:rsidR="003A0C60" w:rsidRDefault="0057069D">
      <w:pPr>
        <w:ind w:firstLine="567"/>
        <w:jc w:val="both"/>
      </w:pPr>
      <w:r>
        <w:t>В указанных залах с числом мест более 1500, в помещениях хранилищ библиотек и архивов, а также служебных каталогов и описей в архивах - только из негорючих материалов.</w:t>
      </w:r>
    </w:p>
    <w:p w:rsidR="003A0C60" w:rsidRDefault="0057069D">
      <w:pPr>
        <w:ind w:firstLine="567"/>
        <w:jc w:val="both"/>
      </w:pPr>
      <w:r>
        <w:t>В оперных и музыкальных театрах отделка стен и потолков может быть из трудно</w:t>
      </w:r>
      <w:r>
        <w:rPr>
          <w:lang w:val="tk-TM"/>
        </w:rPr>
        <w:t xml:space="preserve"> </w:t>
      </w:r>
      <w:r>
        <w:t>горючих материалов независимо от вместимости зала.</w:t>
      </w:r>
    </w:p>
    <w:p w:rsidR="003A0C60" w:rsidRDefault="0057069D">
      <w:pPr>
        <w:ind w:firstLine="567"/>
        <w:jc w:val="both"/>
      </w:pPr>
      <w:r>
        <w:rPr>
          <w:b/>
        </w:rPr>
        <w:t>99.</w:t>
      </w:r>
      <w:r>
        <w:t xml:space="preserve"> В зданиях I - III степеней огнестойкости в залах с числом мест до 1500 отделку стен и потолков допускается предусматривать из деревянной рейки, столярных древесно-стружечных и древесно-волокнистых плит, обработанных со всех сторон огнезащитными красками или лаками, не меняющими фактуру отделочного материала, по трудно</w:t>
      </w:r>
      <w:r>
        <w:rPr>
          <w:lang w:val="tk-TM"/>
        </w:rPr>
        <w:t xml:space="preserve"> </w:t>
      </w:r>
      <w:r>
        <w:t>сгораемой обрешетке и несгораемому каркасу. В зданиях I и II степеней огнестойкости в залах с числом мест более 1500 такая отделка допускается только для стен.</w:t>
      </w:r>
    </w:p>
    <w:p w:rsidR="003A0C60" w:rsidRPr="00927004" w:rsidRDefault="0057069D">
      <w:pPr>
        <w:ind w:firstLine="567"/>
        <w:jc w:val="both"/>
      </w:pPr>
      <w:r>
        <w:rPr>
          <w:b/>
        </w:rPr>
        <w:t>100.</w:t>
      </w:r>
      <w:r>
        <w:t xml:space="preserve"> Материалы для обшивки стен и потолков стрелковых галерей и огневых зон тиров, размещенных в подвальном и цокольном этажах, а также в под</w:t>
      </w:r>
      <w:r>
        <w:rPr>
          <w:lang w:val="tk-TM"/>
        </w:rPr>
        <w:t xml:space="preserve"> </w:t>
      </w:r>
      <w:r>
        <w:t xml:space="preserve">трибунном пространстве, следует </w:t>
      </w:r>
      <w:r w:rsidRPr="00927004">
        <w:t>принимать по п.72, установленные для залов вместимостью более 800 мест.</w:t>
      </w:r>
    </w:p>
    <w:p w:rsidR="003A0C60" w:rsidRPr="00927004" w:rsidRDefault="0057069D">
      <w:pPr>
        <w:ind w:firstLine="567"/>
        <w:jc w:val="both"/>
        <w:rPr>
          <w:lang w:val="tk-TM"/>
        </w:rPr>
      </w:pPr>
      <w:r w:rsidRPr="00927004">
        <w:rPr>
          <w:b/>
        </w:rPr>
        <w:t>101.</w:t>
      </w:r>
      <w:r w:rsidRPr="00927004">
        <w:t xml:space="preserve"> Отделка стен и потолков залов музыкальных и физкультурных занятий и путей эвакуации детских дошкольных учреждений должна быть из негорючих материалов, а отделка всех остальных помещений в указанных зданиях I - IV степеней огнестойкости - из негорючих и трудно</w:t>
      </w:r>
      <w:r w:rsidRPr="00927004">
        <w:rPr>
          <w:lang w:val="tk-TM"/>
        </w:rPr>
        <w:t xml:space="preserve"> </w:t>
      </w:r>
      <w:r w:rsidRPr="00927004">
        <w:t>горючих материалов.</w:t>
      </w:r>
    </w:p>
    <w:p w:rsidR="003A0C60" w:rsidRPr="00927004" w:rsidRDefault="0057069D">
      <w:pPr>
        <w:ind w:firstLine="567"/>
        <w:jc w:val="both"/>
      </w:pPr>
      <w:r w:rsidRPr="00927004">
        <w:rPr>
          <w:b/>
        </w:rPr>
        <w:t>102.</w:t>
      </w:r>
      <w:r w:rsidRPr="00927004">
        <w:t xml:space="preserve"> В городах и поселках городского типа следует проектировать культовые сооружения I и II степеней огнестойкости.</w:t>
      </w:r>
    </w:p>
    <w:p w:rsidR="003A0C60" w:rsidRDefault="0057069D">
      <w:pPr>
        <w:ind w:firstLine="567"/>
        <w:jc w:val="both"/>
      </w:pPr>
      <w:r w:rsidRPr="00927004">
        <w:rPr>
          <w:b/>
        </w:rPr>
        <w:t>103.</w:t>
      </w:r>
      <w:r w:rsidRPr="00927004">
        <w:t xml:space="preserve"> Наибольшее число этажей культовых сооружений и наибольшую вместимость молельных залов следует принимать в зависимости от степени огнестойкости сооружения по таблиц</w:t>
      </w:r>
      <w:r w:rsidR="00724AE9" w:rsidRPr="00927004">
        <w:t>е</w:t>
      </w:r>
      <w:r w:rsidRPr="00927004">
        <w:t xml:space="preserve"> 8.</w:t>
      </w:r>
    </w:p>
    <w:p w:rsidR="003A0C60" w:rsidRDefault="003A0C60">
      <w:pPr>
        <w:ind w:firstLine="709"/>
        <w:jc w:val="both"/>
        <w:rPr>
          <w:b/>
        </w:rPr>
      </w:pPr>
    </w:p>
    <w:p w:rsidR="003A0C60" w:rsidRDefault="0057069D">
      <w:pPr>
        <w:ind w:left="8496"/>
        <w:outlineLvl w:val="0"/>
      </w:pPr>
      <w: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2439"/>
        <w:gridCol w:w="2439"/>
        <w:gridCol w:w="2837"/>
      </w:tblGrid>
      <w:tr w:rsidR="003A0C60"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b/>
              </w:rPr>
            </w:pPr>
            <w:r>
              <w:t>Сооружение</w:t>
            </w:r>
          </w:p>
        </w:tc>
        <w:tc>
          <w:tcPr>
            <w:tcW w:w="1228" w:type="pct"/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b/>
              </w:rPr>
            </w:pPr>
            <w:r>
              <w:t>Степень огнестойкости</w:t>
            </w:r>
          </w:p>
        </w:tc>
        <w:tc>
          <w:tcPr>
            <w:tcW w:w="1228" w:type="pct"/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b/>
              </w:rPr>
            </w:pPr>
            <w:r>
              <w:t>Наибольшее число этажей</w:t>
            </w:r>
          </w:p>
        </w:tc>
        <w:tc>
          <w:tcPr>
            <w:tcW w:w="1428" w:type="pct"/>
            <w:shd w:val="clear" w:color="auto" w:fill="auto"/>
          </w:tcPr>
          <w:p w:rsidR="003A0C60" w:rsidRDefault="0057069D">
            <w:pPr>
              <w:jc w:val="center"/>
              <w:outlineLvl w:val="0"/>
            </w:pPr>
            <w:r>
              <w:t>Наибольшая вместимость зала,</w:t>
            </w:r>
          </w:p>
          <w:p w:rsidR="003A0C60" w:rsidRDefault="0057069D">
            <w:pPr>
              <w:jc w:val="center"/>
              <w:outlineLvl w:val="0"/>
              <w:rPr>
                <w:b/>
              </w:rPr>
            </w:pPr>
            <w:r>
              <w:t>число мест</w:t>
            </w:r>
          </w:p>
        </w:tc>
      </w:tr>
      <w:tr w:rsidR="003A0C60">
        <w:trPr>
          <w:trHeight w:val="20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C60" w:rsidRDefault="003A0C60">
            <w:pPr>
              <w:jc w:val="center"/>
              <w:outlineLvl w:val="0"/>
            </w:pPr>
          </w:p>
        </w:tc>
        <w:tc>
          <w:tcPr>
            <w:tcW w:w="1228" w:type="pct"/>
            <w:tcBorders>
              <w:left w:val="single" w:sz="4" w:space="0" w:color="auto"/>
            </w:tcBorders>
            <w:shd w:val="clear" w:color="auto" w:fill="auto"/>
          </w:tcPr>
          <w:p w:rsidR="003A0C60" w:rsidRDefault="0057069D">
            <w:pPr>
              <w:jc w:val="center"/>
              <w:outlineLvl w:val="0"/>
            </w:pPr>
            <w:r>
              <w:t>IV, V</w:t>
            </w:r>
          </w:p>
        </w:tc>
        <w:tc>
          <w:tcPr>
            <w:tcW w:w="1228" w:type="pct"/>
            <w:shd w:val="clear" w:color="auto" w:fill="auto"/>
          </w:tcPr>
          <w:p w:rsidR="003A0C60" w:rsidRDefault="0057069D">
            <w:pPr>
              <w:jc w:val="center"/>
              <w:outlineLvl w:val="0"/>
            </w:pPr>
            <w:r>
              <w:t>1</w:t>
            </w:r>
          </w:p>
        </w:tc>
        <w:tc>
          <w:tcPr>
            <w:tcW w:w="1428" w:type="pct"/>
            <w:shd w:val="clear" w:color="auto" w:fill="auto"/>
          </w:tcPr>
          <w:p w:rsidR="003A0C60" w:rsidRDefault="0057069D">
            <w:pPr>
              <w:jc w:val="center"/>
            </w:pPr>
            <w:r>
              <w:t>До 200</w:t>
            </w:r>
          </w:p>
        </w:tc>
      </w:tr>
      <w:tr w:rsidR="003A0C60">
        <w:trPr>
          <w:trHeight w:val="20"/>
        </w:trPr>
        <w:tc>
          <w:tcPr>
            <w:tcW w:w="1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b/>
              </w:rPr>
            </w:pPr>
            <w:r>
              <w:t>Культовое</w:t>
            </w:r>
          </w:p>
        </w:tc>
        <w:tc>
          <w:tcPr>
            <w:tcW w:w="1228" w:type="pct"/>
            <w:tcBorders>
              <w:left w:val="single" w:sz="4" w:space="0" w:color="auto"/>
            </w:tcBorders>
            <w:shd w:val="clear" w:color="auto" w:fill="auto"/>
          </w:tcPr>
          <w:p w:rsidR="003A0C60" w:rsidRDefault="0057069D">
            <w:pPr>
              <w:jc w:val="center"/>
              <w:outlineLvl w:val="0"/>
            </w:pPr>
            <w:r>
              <w:t>III</w:t>
            </w:r>
          </w:p>
        </w:tc>
        <w:tc>
          <w:tcPr>
            <w:tcW w:w="1228" w:type="pct"/>
            <w:shd w:val="clear" w:color="auto" w:fill="auto"/>
          </w:tcPr>
          <w:p w:rsidR="003A0C60" w:rsidRDefault="0057069D">
            <w:pPr>
              <w:jc w:val="center"/>
              <w:outlineLvl w:val="0"/>
            </w:pPr>
            <w:r>
              <w:t>2</w:t>
            </w:r>
          </w:p>
        </w:tc>
        <w:tc>
          <w:tcPr>
            <w:tcW w:w="1428" w:type="pct"/>
            <w:shd w:val="clear" w:color="auto" w:fill="auto"/>
          </w:tcPr>
          <w:p w:rsidR="003A0C60" w:rsidRDefault="0057069D">
            <w:pPr>
              <w:jc w:val="center"/>
            </w:pPr>
            <w:r>
              <w:t>До 400</w:t>
            </w:r>
          </w:p>
        </w:tc>
      </w:tr>
      <w:tr w:rsidR="003A0C60">
        <w:trPr>
          <w:trHeight w:val="20"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60" w:rsidRDefault="003A0C6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228" w:type="pct"/>
            <w:tcBorders>
              <w:left w:val="single" w:sz="4" w:space="0" w:color="auto"/>
            </w:tcBorders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b/>
              </w:rPr>
            </w:pPr>
            <w:r>
              <w:t>II-I</w:t>
            </w:r>
          </w:p>
        </w:tc>
        <w:tc>
          <w:tcPr>
            <w:tcW w:w="2656" w:type="pct"/>
            <w:gridSpan w:val="2"/>
            <w:shd w:val="clear" w:color="auto" w:fill="auto"/>
          </w:tcPr>
          <w:p w:rsidR="003A0C60" w:rsidRDefault="0057069D">
            <w:pPr>
              <w:jc w:val="center"/>
              <w:outlineLvl w:val="0"/>
            </w:pPr>
            <w:r>
              <w:t>Не нормируется</w:t>
            </w:r>
          </w:p>
        </w:tc>
      </w:tr>
    </w:tbl>
    <w:p w:rsidR="003A0C60" w:rsidRDefault="003A0C60">
      <w:pPr>
        <w:spacing w:after="120"/>
        <w:jc w:val="both"/>
      </w:pPr>
    </w:p>
    <w:p w:rsidR="003A0C60" w:rsidRDefault="0057069D">
      <w:pPr>
        <w:ind w:firstLine="567"/>
        <w:jc w:val="both"/>
      </w:pPr>
      <w:r>
        <w:rPr>
          <w:b/>
        </w:rPr>
        <w:t>104</w:t>
      </w:r>
      <w:r>
        <w:rPr>
          <w:b/>
          <w:lang w:val="tk-TM"/>
        </w:rPr>
        <w:t>.</w:t>
      </w:r>
      <w:r>
        <w:rPr>
          <w:lang w:val="tk-TM"/>
        </w:rPr>
        <w:t xml:space="preserve"> </w:t>
      </w:r>
      <w:r>
        <w:t xml:space="preserve">Отделку стен молельных залов (за исключением размещенных в сооружениях IV, V степеней огнестойкости) следует выполнять из </w:t>
      </w:r>
      <w:proofErr w:type="spellStart"/>
      <w:r>
        <w:t>трудногорючих</w:t>
      </w:r>
      <w:proofErr w:type="spellEnd"/>
      <w:r>
        <w:t xml:space="preserve"> или негорючих материалов.</w:t>
      </w:r>
    </w:p>
    <w:p w:rsidR="003A0C60" w:rsidRDefault="0057069D">
      <w:pPr>
        <w:ind w:firstLine="567"/>
        <w:jc w:val="both"/>
      </w:pPr>
      <w:r>
        <w:rPr>
          <w:b/>
        </w:rPr>
        <w:t>105.</w:t>
      </w:r>
      <w:r>
        <w:t xml:space="preserve"> Стропила, обрешетка кровли, несущие конструкции купола, минарета и колокольни, выполненные из горючих материалов, в культовых сооружениях должны быть обработаны огнезащитными составами. Возобновление огнезащитной обработки должно проводиться с учетом действий огнезащитных свойств составов, но не реже одного раза в два года.</w:t>
      </w:r>
    </w:p>
    <w:p w:rsidR="003A0C60" w:rsidRDefault="0057069D">
      <w:pPr>
        <w:ind w:firstLine="567"/>
        <w:jc w:val="both"/>
      </w:pPr>
      <w:r>
        <w:rPr>
          <w:b/>
        </w:rPr>
        <w:t xml:space="preserve">106. </w:t>
      </w:r>
      <w:r>
        <w:t>Предел огнестойкости несущих конструкций (колонн, балок) балконов и хоров в молельных залах зданий I - III степеней огнестойкости должен быть не менее 0,75 ч.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107.</w:t>
      </w:r>
      <w:r>
        <w:t xml:space="preserve"> Для поднятия на кровлю общественных и культовых зданий и сооружений следует устанавливать наружные пожарные стальные лестницы 1-го типа в соответствии с требованиями СНТ 2.01.02-15 «Противопожарные нормы проектирования зданий и сооружений»</w:t>
      </w:r>
      <w:r>
        <w:rPr>
          <w:lang w:val="tk-TM"/>
        </w:rPr>
        <w:t xml:space="preserve"> </w:t>
      </w:r>
      <w:r>
        <w:t>утверждено приказом Министерства строительства и архитектуры Туркменистана</w:t>
      </w:r>
      <w:r>
        <w:rPr>
          <w:lang w:val="tk-TM"/>
        </w:rPr>
        <w:t xml:space="preserve"> </w:t>
      </w:r>
      <w:r>
        <w:t>МВ-65 от 19 августа 2015 года.</w:t>
      </w:r>
    </w:p>
    <w:p w:rsidR="003A0C60" w:rsidRDefault="0057069D">
      <w:pPr>
        <w:ind w:firstLine="567"/>
        <w:jc w:val="both"/>
      </w:pPr>
      <w:r>
        <w:rPr>
          <w:b/>
        </w:rPr>
        <w:t>108.</w:t>
      </w:r>
      <w:r>
        <w:t xml:space="preserve"> Часть решеток в оконных проемах культовых сооружений должны быть распашными и открываться наружу.</w:t>
      </w:r>
    </w:p>
    <w:p w:rsidR="003A0C60" w:rsidRDefault="0057069D">
      <w:pPr>
        <w:ind w:firstLine="567"/>
        <w:jc w:val="both"/>
      </w:pPr>
      <w:r>
        <w:rPr>
          <w:b/>
        </w:rPr>
        <w:t>109.</w:t>
      </w:r>
      <w:r>
        <w:t xml:space="preserve"> В спальных корпусах больничных учреждений, санаторно-курортных учреждений, в зданиях домов отдыха, гостиниц, в учреждениях социального обеспечения, в учреждениях для </w:t>
      </w:r>
      <w:r>
        <w:lastRenderedPageBreak/>
        <w:t>матерей и детей, в общеобразовательных учреждениях и специальных учреждениях образования, в детских дошкольных учреждениях, в средних профессиональных и высших профессиональных учебных заведениях, в учреждениях повышения квалификации и переподготовки кадров, а также в жилых зданиях размещение встроенных и пристроенных трансформаторных подстанций не допускается.</w:t>
      </w:r>
    </w:p>
    <w:p w:rsidR="003A0C60" w:rsidRDefault="0057069D">
      <w:pPr>
        <w:ind w:firstLine="567"/>
        <w:jc w:val="both"/>
      </w:pPr>
      <w:r>
        <w:t xml:space="preserve">В общественных зданиях других назначений разрешается размещать встроенные и пристроенные трансформаторные подстанции при соблюдении приложения 11 «Требования к встроенным (пристроенным) трансформаторным подстанциям» настоящих Норм, требований </w:t>
      </w:r>
      <w:r w:rsidR="00134BDC">
        <w:t xml:space="preserve">правил </w:t>
      </w:r>
      <w:r>
        <w:t>устройства электроустановок, санитарных и противопожарных норм.</w:t>
      </w:r>
    </w:p>
    <w:p w:rsidR="003A0C60" w:rsidRDefault="0057069D">
      <w:pPr>
        <w:ind w:firstLine="567"/>
        <w:jc w:val="both"/>
      </w:pPr>
      <w:r>
        <w:rPr>
          <w:b/>
        </w:rPr>
        <w:t>110.</w:t>
      </w:r>
      <w:r>
        <w:t xml:space="preserve"> Размер (вместимость) открытых и закрытых (в том числе и подземных) автостоянок в составе общественных зданий и сооружений определяется с учётом эксплуатационной необходимости (в задании на проектирование) в зданиях не ниже </w:t>
      </w:r>
      <w:r>
        <w:rPr>
          <w:lang w:val="en-US"/>
        </w:rPr>
        <w:t>II</w:t>
      </w:r>
      <w:r>
        <w:t xml:space="preserve"> степени огнестойкости. Подземные гаражи (автостоянки) предназначены только для хранения (стоянки) легковых автомобилей. Расстояние от окон зданий до автостоянок, до въездов (выездов) в автостоянки (в том числе подземные автостоянки) следует принимать в соответствии с действующими СНТ. Подземные гаражи (автостоянки) следует проектировать в соответствии с приложением 12 «Требования к подземным гаражам (автостоянкам)».</w:t>
      </w:r>
    </w:p>
    <w:p w:rsidR="003A0C60" w:rsidRDefault="0057069D">
      <w:pPr>
        <w:ind w:firstLine="567"/>
        <w:jc w:val="both"/>
      </w:pPr>
      <w:r>
        <w:rPr>
          <w:b/>
        </w:rPr>
        <w:t xml:space="preserve">111. </w:t>
      </w:r>
      <w:r>
        <w:t>В зданиях высотой от средней планировочной отметки земли до отметки пола верхнего эксплуатируемого этажа (не считая технического) более 30 м допускается устройство открытых атриумов на высоту не более 4-х этажей.</w:t>
      </w:r>
    </w:p>
    <w:p w:rsidR="003A0C60" w:rsidRDefault="0057069D">
      <w:pPr>
        <w:ind w:firstLine="567"/>
        <w:jc w:val="both"/>
      </w:pPr>
      <w:r>
        <w:rPr>
          <w:b/>
        </w:rPr>
        <w:t xml:space="preserve">112. </w:t>
      </w:r>
      <w:r>
        <w:t>В зданиях высотой от средней планировочной отметки до отметки пола верхнего эксплуатируемого этажа (не считая технического) более 30 м не допускается устройство открытых лифтов (без лифтовых шахт).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 xml:space="preserve">113. </w:t>
      </w:r>
      <w:r>
        <w:t>В общественных и административных зданиях высотой 50</w:t>
      </w:r>
      <w:r>
        <w:rPr>
          <w:lang w:val="tk-TM"/>
        </w:rPr>
        <w:t xml:space="preserve"> </w:t>
      </w:r>
      <w:r>
        <w:t>м и более следует предусматривать, устройство автоматического пожаротушения во всем здании.</w:t>
      </w:r>
    </w:p>
    <w:p w:rsidR="003A0C60" w:rsidRDefault="003A0C60">
      <w:pPr>
        <w:spacing w:after="120"/>
        <w:ind w:firstLine="567"/>
        <w:jc w:val="both"/>
      </w:pPr>
    </w:p>
    <w:p w:rsidR="003A0C60" w:rsidRDefault="00F460C6">
      <w:pPr>
        <w:pStyle w:val="Head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460C6">
        <w:rPr>
          <w:rFonts w:ascii="Times New Roman" w:hAnsi="Times New Roman" w:cs="Times New Roman"/>
          <w:spacing w:val="-6"/>
          <w:sz w:val="24"/>
          <w:szCs w:val="24"/>
        </w:rPr>
        <w:t>Раздел</w:t>
      </w:r>
      <w:r w:rsidR="0057069D">
        <w:rPr>
          <w:rFonts w:ascii="Times New Roman" w:hAnsi="Times New Roman" w:cs="Times New Roman"/>
          <w:sz w:val="24"/>
          <w:szCs w:val="24"/>
        </w:rPr>
        <w:t xml:space="preserve"> </w:t>
      </w:r>
      <w:r w:rsidR="0057069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7069D">
        <w:rPr>
          <w:rFonts w:ascii="Times New Roman" w:hAnsi="Times New Roman" w:cs="Times New Roman"/>
          <w:sz w:val="24"/>
          <w:szCs w:val="24"/>
        </w:rPr>
        <w:t>. ПУТИ ЭВАКУАЦИИ</w:t>
      </w:r>
    </w:p>
    <w:p w:rsidR="003A0C60" w:rsidRDefault="003A0C60">
      <w:pPr>
        <w:pStyle w:val="Heading"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:rsidR="003A0C60" w:rsidRDefault="0057069D">
      <w:pPr>
        <w:ind w:firstLine="567"/>
        <w:jc w:val="both"/>
      </w:pPr>
      <w:r>
        <w:rPr>
          <w:b/>
        </w:rPr>
        <w:t>114.</w:t>
      </w:r>
      <w:r>
        <w:t xml:space="preserve"> Эвакуационные пути должны обеспечивать безопасную эвакуацию всех людей, находящихся в помещениях зданий, через эвакуационные выходы.</w:t>
      </w:r>
    </w:p>
    <w:p w:rsidR="003A0C60" w:rsidRDefault="0057069D">
      <w:pPr>
        <w:ind w:firstLine="567"/>
        <w:jc w:val="both"/>
      </w:pPr>
      <w:r>
        <w:t>За пределами помещений защиту путей эвакуации следует предусматривать из условия комплексного обеспечения безопасной эвакуации людей с учетом объемно-планировочных, экономических, конструктивных, инженерно-технических и организационных мероприятий.</w:t>
      </w:r>
    </w:p>
    <w:p w:rsidR="003A0C60" w:rsidRDefault="0057069D">
      <w:pPr>
        <w:ind w:firstLine="567"/>
        <w:jc w:val="both"/>
      </w:pPr>
      <w:r>
        <w:rPr>
          <w:b/>
        </w:rPr>
        <w:t>115.</w:t>
      </w:r>
      <w:r>
        <w:t xml:space="preserve"> Выходы являются эвакуационными, если они ведут из помещений:</w:t>
      </w:r>
    </w:p>
    <w:p w:rsidR="003A0C60" w:rsidRDefault="0057069D">
      <w:pPr>
        <w:ind w:firstLine="567"/>
        <w:jc w:val="both"/>
      </w:pPr>
      <w:r>
        <w:rPr>
          <w:lang w:val="tk-TM"/>
        </w:rPr>
        <w:t>1</w:t>
      </w:r>
      <w:r>
        <w:t>) первого этажа наружу непосредственно или через коридор, вестибюль, лестничную клетку;</w:t>
      </w:r>
    </w:p>
    <w:p w:rsidR="003A0C60" w:rsidRDefault="0057069D">
      <w:pPr>
        <w:ind w:firstLine="567"/>
        <w:jc w:val="both"/>
      </w:pPr>
      <w:r>
        <w:rPr>
          <w:lang w:val="tk-TM"/>
        </w:rPr>
        <w:t>2</w:t>
      </w:r>
      <w:r>
        <w:t>) любого этажа, кроме первого, в коридор, ведущий на лестничную клетку, или непосредственно в лестничную клетку (в том числе через холл). При этом лестничные клетки должны иметь выход наружу непосредственно или через вестибюль, отделенный от примыкающих коридоров перегородками с дверями;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>3</w:t>
      </w:r>
      <w:r>
        <w:t xml:space="preserve">) в соседнее помещение на том же этаже, обеспеченное выходами, указанными в подпунктах </w:t>
      </w:r>
      <w:r>
        <w:rPr>
          <w:lang w:val="tk-TM"/>
        </w:rPr>
        <w:t>1</w:t>
      </w:r>
      <w:r>
        <w:t xml:space="preserve"> и </w:t>
      </w:r>
      <w:r>
        <w:rPr>
          <w:lang w:val="tk-TM"/>
        </w:rPr>
        <w:t>2</w:t>
      </w:r>
      <w:r>
        <w:t xml:space="preserve"> настоящего пункта, за исключением случаев, указанных в СНТ 2.01.02-15 «Противопожарные нормы проектирования зданий и сооружений»</w:t>
      </w:r>
      <w:r>
        <w:rPr>
          <w:lang w:val="tk-TM"/>
        </w:rPr>
        <w:t xml:space="preserve"> </w:t>
      </w:r>
      <w:r>
        <w:t>утверждено приказом Министерства строительства и архитектуры Туркменистана</w:t>
      </w:r>
      <w:r>
        <w:rPr>
          <w:lang w:val="tk-TM"/>
        </w:rPr>
        <w:t xml:space="preserve"> </w:t>
      </w:r>
      <w:r>
        <w:t>МВ-65 от 19 августа 2015 года.</w:t>
      </w:r>
    </w:p>
    <w:p w:rsidR="003A0C60" w:rsidRDefault="0057069D">
      <w:pPr>
        <w:ind w:firstLine="567"/>
        <w:jc w:val="both"/>
      </w:pPr>
      <w:r>
        <w:t>При устройстве эвакуационных выходов из двух лестничных клеток через общий вестибюль одна из них кроме выхода в вестибюль должна иметь выход непосредственно наружу.</w:t>
      </w:r>
    </w:p>
    <w:p w:rsidR="003A0C60" w:rsidRDefault="0057069D">
      <w:pPr>
        <w:ind w:firstLine="567"/>
        <w:jc w:val="both"/>
      </w:pPr>
      <w:r>
        <w:t>Выходы наружу допускается предусматривать через тамбуры.</w:t>
      </w:r>
    </w:p>
    <w:p w:rsidR="003A0C60" w:rsidRDefault="0057069D">
      <w:pPr>
        <w:ind w:firstLine="567"/>
        <w:jc w:val="both"/>
      </w:pPr>
      <w:r>
        <w:rPr>
          <w:b/>
        </w:rPr>
        <w:t>116.</w:t>
      </w:r>
      <w:r>
        <w:t xml:space="preserve"> Число эвакуационных выходов с каждого этажа должно быть не менее двух. Число эвакуационных выходов из здания должно быть не менее числа эвакуационных выходов с любого этажа здания. В помещениях рассчитанных на единовременное пребывание в нем 50 </w:t>
      </w:r>
      <w:r>
        <w:lastRenderedPageBreak/>
        <w:t>человек ( в том числе амфитеатр или балкон зрительного зала), с расстоянием вдоль прохода от наиболее удаленного места до эвакуационного выхода (двери) не более 25</w:t>
      </w:r>
      <w:r>
        <w:rPr>
          <w:lang w:val="tk-TM"/>
        </w:rPr>
        <w:t xml:space="preserve"> </w:t>
      </w:r>
      <w:r>
        <w:t>м не требуется второй эвакуационный выход.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117.</w:t>
      </w:r>
      <w:r>
        <w:t xml:space="preserve"> Эвакуационные выходы должны располагаться рассредоточено. Минимальное расстояние между наиболее удаленными один от другого эвакуационными выходами из помещения следует определять по формуле</w:t>
      </w:r>
      <w:r>
        <w:rPr>
          <w:lang w:val="tk-TM"/>
        </w:rPr>
        <w:t>:</w:t>
      </w:r>
    </w:p>
    <w:p w:rsidR="003A0C60" w:rsidRDefault="003A0C60">
      <w:pPr>
        <w:ind w:firstLine="567"/>
        <w:jc w:val="both"/>
        <w:rPr>
          <w:lang w:val="tk-TM"/>
        </w:rPr>
      </w:pPr>
    </w:p>
    <w:p w:rsidR="003A0C60" w:rsidRDefault="0057069D">
      <w:pPr>
        <w:ind w:firstLine="567"/>
        <w:jc w:val="center"/>
      </w:pPr>
      <w:r>
        <w:rPr>
          <w:position w:val="-10"/>
        </w:rPr>
        <w:object w:dxaOrig="10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20.45pt" o:ole="">
            <v:imagedata r:id="rId9" o:title=""/>
          </v:shape>
          <o:OLEObject Type="Embed" ProgID="Equation.3" ShapeID="_x0000_i1025" DrawAspect="Content" ObjectID="_1617632042" r:id="rId10"/>
        </w:object>
      </w:r>
    </w:p>
    <w:p w:rsidR="003A0C60" w:rsidRDefault="003A0C60">
      <w:pPr>
        <w:ind w:firstLine="567"/>
        <w:jc w:val="both"/>
      </w:pPr>
    </w:p>
    <w:p w:rsidR="003A0C60" w:rsidRDefault="0057069D">
      <w:pPr>
        <w:ind w:firstLine="567"/>
        <w:jc w:val="both"/>
      </w:pPr>
      <w:r>
        <w:t>где П - периметр помещения.</w:t>
      </w:r>
    </w:p>
    <w:p w:rsidR="003A0C60" w:rsidRDefault="0057069D">
      <w:pPr>
        <w:ind w:firstLine="567"/>
        <w:jc w:val="both"/>
      </w:pPr>
      <w:r>
        <w:rPr>
          <w:b/>
        </w:rPr>
        <w:t>118.</w:t>
      </w:r>
      <w:r>
        <w:t xml:space="preserve"> Выходы из подвальных и цокольных этажей следует предусматривать непосредственно наружу, обособленными от общих лестничных клеток здания.</w:t>
      </w:r>
    </w:p>
    <w:p w:rsidR="003A0C60" w:rsidRDefault="0057069D">
      <w:pPr>
        <w:ind w:firstLine="567"/>
        <w:jc w:val="both"/>
      </w:pPr>
      <w:r>
        <w:rPr>
          <w:b/>
        </w:rPr>
        <w:t>119.</w:t>
      </w:r>
      <w:r>
        <w:t xml:space="preserve"> Ширина путей эвакуации в свету должна быть не менее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, дверей - не менее </w:t>
      </w:r>
      <w:smartTag w:uri="urn:schemas-microsoft-com:office:smarttags" w:element="metricconverter">
        <w:smartTagPr>
          <w:attr w:name="ProductID" w:val="0,8 м"/>
        </w:smartTagPr>
        <w:r>
          <w:t>0,8 м</w:t>
        </w:r>
      </w:smartTag>
      <w:r>
        <w:t>.</w:t>
      </w:r>
    </w:p>
    <w:p w:rsidR="003A0C60" w:rsidRDefault="0057069D">
      <w:pPr>
        <w:ind w:firstLine="567"/>
        <w:jc w:val="both"/>
      </w:pPr>
      <w:r>
        <w:t>Двери на путях эвакуации должны открываться по направлению выхода из здания.</w:t>
      </w:r>
    </w:p>
    <w:p w:rsidR="003A0C60" w:rsidRDefault="0057069D">
      <w:pPr>
        <w:ind w:firstLine="567"/>
        <w:jc w:val="both"/>
      </w:pPr>
      <w:r>
        <w:t>При дверях, открывающихся из помещений в общие коридоры, за ширину эвакуационного пути по коридору следует принимать ширину коридора, уменьшенную: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>на половину ширины дверного полотна - при одностороннем расположении дверей;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>на ширину дверного полотна при двустороннем расположении дверей.</w:t>
      </w:r>
    </w:p>
    <w:p w:rsidR="003A0C60" w:rsidRDefault="0057069D">
      <w:pPr>
        <w:ind w:firstLine="567"/>
        <w:jc w:val="both"/>
        <w:outlineLvl w:val="0"/>
      </w:pPr>
      <w:r>
        <w:t xml:space="preserve">Высота прохода на путях эвакуации должна быть не менее </w:t>
      </w:r>
      <w:smartTag w:uri="urn:schemas-microsoft-com:office:smarttags" w:element="metricconverter">
        <w:smartTagPr>
          <w:attr w:name="ProductID" w:val="2.1 м"/>
        </w:smartTagPr>
        <w:r>
          <w:t>2.1 м</w:t>
        </w:r>
      </w:smartTag>
      <w:r>
        <w:t>.</w:t>
      </w:r>
    </w:p>
    <w:p w:rsidR="003A0C60" w:rsidRDefault="0057069D">
      <w:pPr>
        <w:ind w:firstLine="567"/>
        <w:jc w:val="both"/>
        <w:outlineLvl w:val="0"/>
      </w:pPr>
      <w:r>
        <w:t>Допускаемую длину путей эвакуации следует принимать по настоящему СНТ.</w:t>
      </w:r>
    </w:p>
    <w:p w:rsidR="003A0C60" w:rsidRDefault="0057069D">
      <w:pPr>
        <w:ind w:firstLine="567"/>
        <w:jc w:val="both"/>
      </w:pPr>
      <w:r>
        <w:rPr>
          <w:b/>
        </w:rPr>
        <w:t>120.</w:t>
      </w:r>
      <w:r>
        <w:t xml:space="preserve"> Число подъемов в одном марше между площадками (за исключением криволинейных лестниц) должно быть не менее 3 и не более 16. В одномаршевых лестницах, а также в одном марше двух- и трех</w:t>
      </w:r>
      <w:r>
        <w:rPr>
          <w:lang w:val="tk-TM"/>
        </w:rPr>
        <w:t xml:space="preserve"> </w:t>
      </w:r>
      <w:r>
        <w:t>маршевых лестниц в пределах первого этажа допускается не более 18 подъемов.</w:t>
      </w:r>
    </w:p>
    <w:p w:rsidR="003A0C60" w:rsidRDefault="0057069D">
      <w:pPr>
        <w:ind w:firstLine="567"/>
        <w:jc w:val="both"/>
      </w:pPr>
      <w:r>
        <w:rPr>
          <w:b/>
        </w:rPr>
        <w:t>121.</w:t>
      </w:r>
      <w:r>
        <w:t xml:space="preserve"> Лестничные марши и площадки должны иметь ограждения с поручнями.</w:t>
      </w:r>
    </w:p>
    <w:p w:rsidR="003A0C60" w:rsidRDefault="0057069D">
      <w:pPr>
        <w:ind w:firstLine="567"/>
        <w:jc w:val="both"/>
      </w:pPr>
      <w:r>
        <w:t xml:space="preserve">Высота ограждения лестничных площадок и маршей должна быть не </w:t>
      </w:r>
      <w:r>
        <w:rPr>
          <w:shd w:val="clear" w:color="auto" w:fill="FFFFFF" w:themeFill="background1"/>
        </w:rPr>
        <w:t xml:space="preserve">менее </w:t>
      </w:r>
      <w:smartTag w:uri="urn:schemas-microsoft-com:office:smarttags" w:element="metricconverter">
        <w:smartTagPr>
          <w:attr w:name="ProductID" w:val="1,2 м"/>
        </w:smartTagPr>
        <w:r>
          <w:rPr>
            <w:shd w:val="clear" w:color="auto" w:fill="FFFFFF" w:themeFill="background1"/>
          </w:rPr>
          <w:t>1,2 м</w:t>
        </w:r>
      </w:smartTag>
      <w:r>
        <w:rPr>
          <w:shd w:val="clear" w:color="auto" w:fill="FFFFFF" w:themeFill="background1"/>
        </w:rPr>
        <w:t>.</w:t>
      </w:r>
    </w:p>
    <w:p w:rsidR="003A0C60" w:rsidRDefault="0057069D">
      <w:pPr>
        <w:ind w:firstLine="567"/>
        <w:jc w:val="both"/>
      </w:pPr>
      <w:r>
        <w:rPr>
          <w:b/>
        </w:rPr>
        <w:t>122.</w:t>
      </w:r>
      <w:r>
        <w:t xml:space="preserve"> Поручни и ограждения в зданиях дошкольных учреждений и на этажах общеобразовательных учреждений и учебных корпусов специальных учреждений образования, где расположены помещения для первых классов, должны отвечать следующим требованиям: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 xml:space="preserve">высота ограждений лестниц, используемых детьми, должна быть не менее 1,2 м с устройством дополнительных поручней на высоте 0,7 м, а в дошкольных учреждениях для детей с нарушением умственного развития - 1,8 или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при сплошном ограждении </w:t>
      </w:r>
      <w:proofErr w:type="spellStart"/>
      <w:r w:rsidR="003D4A09">
        <w:t>металличечкой</w:t>
      </w:r>
      <w:proofErr w:type="spellEnd"/>
      <w:r w:rsidR="003D4A09">
        <w:t xml:space="preserve"> </w:t>
      </w:r>
      <w:r>
        <w:t>сеткой;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 xml:space="preserve">в ограждении лестниц вертикальные элементы должны иметь просвет не более </w:t>
      </w:r>
      <w:smartTag w:uri="urn:schemas-microsoft-com:office:smarttags" w:element="metricconverter">
        <w:smartTagPr>
          <w:attr w:name="ProductID" w:val="0,1 м"/>
        </w:smartTagPr>
        <w:r>
          <w:t>0,1 м</w:t>
        </w:r>
      </w:smartTag>
      <w:r>
        <w:t xml:space="preserve"> (горизонтальные членения в ограждениях не допускаются);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3) </w:t>
      </w:r>
      <w:r>
        <w:t xml:space="preserve">высота ограждения крылец при подъеме на три и более ступеньки должна быть </w:t>
      </w:r>
      <w:smartTag w:uri="urn:schemas-microsoft-com:office:smarttags" w:element="metricconverter">
        <w:smartTagPr>
          <w:attr w:name="ProductID" w:val="0,8 м"/>
        </w:smartTagPr>
        <w:r>
          <w:t>0,8 м</w:t>
        </w:r>
      </w:smartTag>
      <w:r>
        <w:t>.</w:t>
      </w:r>
    </w:p>
    <w:p w:rsidR="003A0C60" w:rsidRDefault="0057069D">
      <w:pPr>
        <w:ind w:firstLine="567"/>
        <w:jc w:val="both"/>
      </w:pPr>
      <w:r>
        <w:t xml:space="preserve">При расчетной ширине лестниц, проходов или люков на трибунах открытых и крытых спортивных сооружений более </w:t>
      </w:r>
      <w:smartTag w:uri="urn:schemas-microsoft-com:office:smarttags" w:element="metricconverter">
        <w:smartTagPr>
          <w:attr w:name="ProductID" w:val="2,5 м"/>
        </w:smartTagPr>
        <w:r>
          <w:t>2,5 м</w:t>
        </w:r>
      </w:smartTag>
      <w:r>
        <w:t xml:space="preserve"> следует предусматривать разделительные поручни на высоте не менее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. При расчетной ширине люка или лестницы до </w:t>
      </w:r>
      <w:smartTag w:uri="urn:schemas-microsoft-com:office:smarttags" w:element="metricconverter">
        <w:smartTagPr>
          <w:attr w:name="ProductID" w:val="2,5 м"/>
        </w:smartTagPr>
        <w:r>
          <w:t>2,5 м</w:t>
        </w:r>
      </w:smartTag>
      <w:r>
        <w:t xml:space="preserve"> для люков или лестниц шириной более </w:t>
      </w:r>
      <w:smartTag w:uri="urn:schemas-microsoft-com:office:smarttags" w:element="metricconverter">
        <w:smartTagPr>
          <w:attr w:name="ProductID" w:val="2,5 м"/>
        </w:smartTagPr>
        <w:r>
          <w:t>2,5 м</w:t>
        </w:r>
      </w:smartTag>
      <w:r>
        <w:t xml:space="preserve"> устройство разделительных поручней не требуется.</w:t>
      </w:r>
    </w:p>
    <w:p w:rsidR="003A0C60" w:rsidRDefault="0057069D">
      <w:pPr>
        <w:ind w:firstLine="567"/>
        <w:jc w:val="both"/>
      </w:pPr>
      <w:r>
        <w:rPr>
          <w:b/>
        </w:rPr>
        <w:t>123.</w:t>
      </w:r>
      <w:r>
        <w:t xml:space="preserve"> Наружные лестницы (или их части) и площадки высотой от уровня тротуара более 0,45м при входах в здания в зависимости от назначения и местных условий должны иметь ограждения высотой не менее </w:t>
      </w:r>
      <w:smartTag w:uri="urn:schemas-microsoft-com:office:smarttags" w:element="metricconverter">
        <w:smartTagPr>
          <w:attr w:name="ProductID" w:val="0,8 м"/>
        </w:smartTagPr>
        <w:r>
          <w:t>0,8 м</w:t>
        </w:r>
      </w:smartTag>
      <w:r>
        <w:t>.</w:t>
      </w:r>
    </w:p>
    <w:p w:rsidR="003A0C60" w:rsidRDefault="0057069D">
      <w:pPr>
        <w:ind w:firstLine="567"/>
        <w:jc w:val="both"/>
      </w:pPr>
      <w:r>
        <w:rPr>
          <w:b/>
        </w:rPr>
        <w:t>124.</w:t>
      </w:r>
      <w:r>
        <w:t xml:space="preserve"> Уклон маршей лестниц в надземных этажах следует принимать не более 1:2 (кроме лестниц трибун спортивных сооружений).</w:t>
      </w:r>
    </w:p>
    <w:p w:rsidR="003A0C60" w:rsidRDefault="0057069D">
      <w:pPr>
        <w:ind w:firstLine="567"/>
        <w:jc w:val="both"/>
      </w:pPr>
      <w:r>
        <w:t>Уклон маршей лестниц, ведущих в подвальные и цокольные этажи, на чердак, а также лестниц в надземных этажах, не предназначенных для эвакуации людей, допускается принимать 1:1,5.</w:t>
      </w:r>
    </w:p>
    <w:p w:rsidR="003A0C60" w:rsidRDefault="0057069D">
      <w:pPr>
        <w:ind w:firstLine="567"/>
        <w:jc w:val="both"/>
        <w:rPr>
          <w:lang w:val="tk-TM"/>
        </w:rPr>
      </w:pPr>
      <w:r>
        <w:t>Уклон пандусов на путях передвижения людей следует принимать не более:</w:t>
      </w:r>
    </w:p>
    <w:p w:rsidR="003A0C60" w:rsidRDefault="0057069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внутри здания, сооружения ...................1:6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 xml:space="preserve">2) </w:t>
      </w:r>
      <w:r>
        <w:t>в стационарах лечебных учреждений.....1:20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lastRenderedPageBreak/>
        <w:t xml:space="preserve">3) </w:t>
      </w:r>
      <w:r>
        <w:t>снаружи......................................................1:8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4) </w:t>
      </w:r>
      <w:r>
        <w:t>на путях передвижения инвалидов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5) </w:t>
      </w:r>
      <w:r>
        <w:t>на колясках внутри и снаружи здания ...1:12</w:t>
      </w:r>
    </w:p>
    <w:p w:rsidR="003A0C60" w:rsidRDefault="0057069D">
      <w:pPr>
        <w:ind w:firstLine="567"/>
        <w:jc w:val="both"/>
      </w:pPr>
      <w:r>
        <w:t>Примечание. Требования настоящего пункта не распространяются на проектирование проходов со ступенями между рядами мест в зрительных залах, спортивных сооружениях и аудиториях.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125.</w:t>
      </w:r>
      <w:r>
        <w:t xml:space="preserve"> Уклон лестниц трибун открытых или крытых спортивных сооружений не должен превышать 1:1,6, а при условии установки вдоль путей эвакуации по лестницам трибун поручней (или иных устройств, их заменяющих) на высоте не менее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 - 1:1,4.</w:t>
      </w:r>
    </w:p>
    <w:p w:rsidR="003A0C60" w:rsidRDefault="0057069D">
      <w:pPr>
        <w:ind w:firstLine="567"/>
      </w:pPr>
      <w:r>
        <w:t>Устройство лестниц или ступеней на путях эвакуации в люках не допускается.</w:t>
      </w:r>
    </w:p>
    <w:p w:rsidR="003A0C60" w:rsidRPr="003D4A09" w:rsidRDefault="0057069D">
      <w:pPr>
        <w:ind w:firstLine="567"/>
        <w:jc w:val="both"/>
      </w:pPr>
      <w:r>
        <w:rPr>
          <w:b/>
        </w:rPr>
        <w:t>126.</w:t>
      </w:r>
      <w:r>
        <w:t xml:space="preserve"> Ширина лестничного марша в общественных зданиях должна быть не менее ширины выхода на </w:t>
      </w:r>
      <w:r w:rsidRPr="003D4A09">
        <w:t>лестничную клетку с наиболее населенного этажа, но не менее, м:</w:t>
      </w:r>
    </w:p>
    <w:p w:rsidR="003A0C60" w:rsidRPr="003D4A09" w:rsidRDefault="0057069D">
      <w:pPr>
        <w:ind w:firstLine="567"/>
        <w:jc w:val="both"/>
      </w:pPr>
      <w:r w:rsidRPr="003D4A09">
        <w:rPr>
          <w:lang w:val="tk-TM"/>
        </w:rPr>
        <w:t xml:space="preserve">1) </w:t>
      </w:r>
      <w:r w:rsidRPr="003D4A09">
        <w:t>1,35 - для зданий с числом пребывающих в наиболее населенном этаже более 200 чел., а также для зданий клубов, кинотеатров и лечебн</w:t>
      </w:r>
      <w:r w:rsidR="00E0154E" w:rsidRPr="003D4A09">
        <w:t>о-профилактических</w:t>
      </w:r>
      <w:r w:rsidRPr="003D4A09">
        <w:t xml:space="preserve"> учреждений независимо от числа мест;</w:t>
      </w:r>
    </w:p>
    <w:p w:rsidR="003A0C60" w:rsidRPr="003D4A09" w:rsidRDefault="0057069D">
      <w:pPr>
        <w:ind w:firstLine="567"/>
        <w:jc w:val="both"/>
      </w:pPr>
      <w:r w:rsidRPr="003D4A09">
        <w:rPr>
          <w:lang w:val="tk-TM"/>
        </w:rPr>
        <w:t xml:space="preserve">2) </w:t>
      </w:r>
      <w:r w:rsidRPr="003D4A09">
        <w:t>1,2 - для остальных зданий, а также в зданиях кинотеатров, клубов, ведущих в помещения, не связанные с пребыванием в них зрителей и посетителей, и в зданиях лечебн</w:t>
      </w:r>
      <w:r w:rsidR="00E0154E" w:rsidRPr="003D4A09">
        <w:t>о-профилактических</w:t>
      </w:r>
      <w:r w:rsidRPr="003D4A09">
        <w:t xml:space="preserve"> учреждений, ведущих в помещения, не предназначенные для пребывания или посещения больных:</w:t>
      </w:r>
    </w:p>
    <w:p w:rsidR="003A0C60" w:rsidRPr="003D4A09" w:rsidRDefault="0057069D">
      <w:pPr>
        <w:ind w:firstLine="567"/>
        <w:jc w:val="both"/>
      </w:pPr>
      <w:r w:rsidRPr="003D4A09">
        <w:rPr>
          <w:lang w:val="tk-TM"/>
        </w:rPr>
        <w:t xml:space="preserve">3) </w:t>
      </w:r>
      <w:r w:rsidRPr="003D4A09">
        <w:t>0,9 - во всех зданиях, ведущих в помещение с числом одновременно пребывающих в нем до 5 чел.</w:t>
      </w:r>
    </w:p>
    <w:p w:rsidR="003A0C60" w:rsidRPr="003D4A09" w:rsidRDefault="0057069D">
      <w:pPr>
        <w:ind w:firstLine="567"/>
        <w:jc w:val="both"/>
      </w:pPr>
      <w:r w:rsidRPr="003D4A09">
        <w:t xml:space="preserve">Промежуточная площадка в прямом марше лестницы должна иметь ширину не менее </w:t>
      </w:r>
      <w:smartTag w:uri="urn:schemas-microsoft-com:office:smarttags" w:element="metricconverter">
        <w:smartTagPr>
          <w:attr w:name="ProductID" w:val="1 м"/>
        </w:smartTagPr>
        <w:r w:rsidRPr="003D4A09">
          <w:t>1 м</w:t>
        </w:r>
      </w:smartTag>
      <w:r w:rsidRPr="003D4A09">
        <w:t>.</w:t>
      </w:r>
    </w:p>
    <w:p w:rsidR="003A0C60" w:rsidRPr="003D4A09" w:rsidRDefault="0057069D">
      <w:pPr>
        <w:ind w:firstLine="567"/>
        <w:jc w:val="both"/>
      </w:pPr>
      <w:r w:rsidRPr="003D4A09">
        <w:t>Ширина лестничных площадок должна быть не менее ширины марша, в лечебн</w:t>
      </w:r>
      <w:r w:rsidR="00E0154E" w:rsidRPr="003D4A09">
        <w:t>о-профилактических</w:t>
      </w:r>
      <w:r w:rsidRPr="003D4A09">
        <w:t xml:space="preserve"> учреждениях не менее 1</w:t>
      </w:r>
      <w:r w:rsidRPr="003D4A09">
        <w:rPr>
          <w:lang w:val="tk-TM"/>
        </w:rPr>
        <w:t>,</w:t>
      </w:r>
      <w:r w:rsidRPr="003D4A09">
        <w:t>35 м.</w:t>
      </w:r>
    </w:p>
    <w:p w:rsidR="003A0C60" w:rsidRPr="003D4A09" w:rsidRDefault="0057069D">
      <w:pPr>
        <w:ind w:firstLine="567"/>
        <w:jc w:val="both"/>
      </w:pPr>
      <w:r w:rsidRPr="003D4A09">
        <w:t xml:space="preserve">Между маршами лестниц следует предусматривать зазор шириной не менее </w:t>
      </w:r>
      <w:smartTag w:uri="urn:schemas-microsoft-com:office:smarttags" w:element="metricconverter">
        <w:smartTagPr>
          <w:attr w:name="ProductID" w:val="50 мм"/>
        </w:smartTagPr>
        <w:r w:rsidRPr="003D4A09">
          <w:t>50 мм</w:t>
        </w:r>
      </w:smartTag>
      <w:r w:rsidRPr="003D4A09">
        <w:t>.</w:t>
      </w:r>
    </w:p>
    <w:p w:rsidR="003A0C60" w:rsidRPr="003D4A09" w:rsidRDefault="0057069D">
      <w:pPr>
        <w:ind w:firstLine="567"/>
        <w:jc w:val="both"/>
      </w:pPr>
      <w:r w:rsidRPr="003D4A09">
        <w:rPr>
          <w:b/>
        </w:rPr>
        <w:t>127.</w:t>
      </w:r>
      <w:r w:rsidRPr="003D4A09">
        <w:t xml:space="preserve"> В лестничных клетках, предназначенных для эвакуации людей как из надземных этажей, так и из подвального или цокольного этажей, следует предусматривать обособленные выходы наружу из подвального или цокольного этажей, отделенные на высоту одного этажа глухой противопожарной перегородкой 1-го типа.</w:t>
      </w:r>
    </w:p>
    <w:p w:rsidR="003A0C60" w:rsidRPr="003D4A09" w:rsidRDefault="0057069D">
      <w:pPr>
        <w:ind w:firstLine="567"/>
        <w:jc w:val="both"/>
        <w:rPr>
          <w:lang w:val="tk-TM"/>
        </w:rPr>
      </w:pPr>
      <w:r w:rsidRPr="003D4A09">
        <w:t>Отдельные лестницы для сообщения между подвалом или цокольным этажом и первым этажом, ведущие в коридор, холл или вестибюль первого этажа, в расчете эвакуации людей из подвала или цокольного этажа не учитываются. В лечебно-профилактических учреждениях вход в них осуществляется через тамбур-шлюз с двумя самозакрывающимися дверями.</w:t>
      </w:r>
    </w:p>
    <w:p w:rsidR="003A0C60" w:rsidRPr="003D4A09" w:rsidRDefault="0057069D">
      <w:pPr>
        <w:ind w:firstLine="567"/>
        <w:jc w:val="both"/>
      </w:pPr>
      <w:r w:rsidRPr="003D4A09">
        <w:t>Размещение этих лестниц в пределах лифтовых холлов не допускается.</w:t>
      </w:r>
    </w:p>
    <w:p w:rsidR="003A0C60" w:rsidRPr="003D4A09" w:rsidRDefault="0057069D">
      <w:pPr>
        <w:ind w:firstLine="567"/>
        <w:jc w:val="both"/>
      </w:pPr>
      <w:r w:rsidRPr="003D4A09">
        <w:t>Если лестница из подвала или цокольного этажа выходит в вестибюль первого этажа, то все лестницы надземной части здания, кроме выхода в этот вестибюль, должны иметь выход непосредственно наружу.</w:t>
      </w:r>
    </w:p>
    <w:p w:rsidR="003A0C60" w:rsidRPr="003D4A09" w:rsidRDefault="0057069D">
      <w:pPr>
        <w:ind w:firstLine="567"/>
        <w:jc w:val="both"/>
      </w:pPr>
      <w:r w:rsidRPr="003D4A09">
        <w:rPr>
          <w:b/>
        </w:rPr>
        <w:t>128.</w:t>
      </w:r>
      <w:r w:rsidRPr="003D4A09">
        <w:t xml:space="preserve"> Устройство винтовых лестниц, забежных ступеней, раздвижных дверей и ворот, вращающихся дверей и турникетов на путях эвакуации не допускается, а устройство разрезных лестничных площадок, как правило, не следует. При устройстве криволинейных лестниц (кроме лечебных зданий и амбулаторно-поликлинических учреждений), ведущих из служебных помещений с числом постоянно пребывающих в них людей не более 5 чел., а также криволинейных парадных лестниц ширина ступеней в узкой части этих лестниц должна быть не менее </w:t>
      </w:r>
      <w:smartTag w:uri="urn:schemas-microsoft-com:office:smarttags" w:element="metricconverter">
        <w:smartTagPr>
          <w:attr w:name="ProductID" w:val="0,22 м"/>
        </w:smartTagPr>
        <w:r w:rsidRPr="003D4A09">
          <w:t>0,22 м</w:t>
        </w:r>
      </w:smartTag>
      <w:r w:rsidRPr="003D4A09">
        <w:t xml:space="preserve">, а служебных лестниц - не менее </w:t>
      </w:r>
      <w:smartTag w:uri="urn:schemas-microsoft-com:office:smarttags" w:element="metricconverter">
        <w:smartTagPr>
          <w:attr w:name="ProductID" w:val="0,12 м"/>
        </w:smartTagPr>
        <w:r w:rsidRPr="003D4A09">
          <w:t>0,12 м</w:t>
        </w:r>
      </w:smartTag>
      <w:r w:rsidRPr="003D4A09">
        <w:t>.</w:t>
      </w:r>
    </w:p>
    <w:p w:rsidR="003A0C60" w:rsidRPr="003D4A09" w:rsidRDefault="0057069D">
      <w:pPr>
        <w:ind w:firstLine="567"/>
        <w:jc w:val="both"/>
        <w:rPr>
          <w:lang w:val="tk-TM"/>
        </w:rPr>
      </w:pPr>
      <w:r w:rsidRPr="003D4A09">
        <w:rPr>
          <w:b/>
        </w:rPr>
        <w:t>129.</w:t>
      </w:r>
      <w:r w:rsidRPr="003D4A09">
        <w:t xml:space="preserve"> При строительстве общественных и культовых зданий и сооружений (кроме стационаров лечебн</w:t>
      </w:r>
      <w:r w:rsidR="006F7BBF" w:rsidRPr="003D4A09">
        <w:t>о-профилактических</w:t>
      </w:r>
      <w:r w:rsidRPr="003D4A09">
        <w:t xml:space="preserve"> учреждений) допускается устраивать эвакуационные наружные открытые лестницы с промежуточными площадками, устраиваемыми на уровне каждого этажа. Такие лестницы должны выполняться из негорючих материалов.</w:t>
      </w:r>
    </w:p>
    <w:p w:rsidR="003A0C60" w:rsidRPr="003D4A09" w:rsidRDefault="0057069D">
      <w:pPr>
        <w:ind w:firstLine="567"/>
        <w:jc w:val="both"/>
        <w:rPr>
          <w:lang w:val="tk-TM"/>
        </w:rPr>
      </w:pPr>
      <w:r w:rsidRPr="003D4A09">
        <w:rPr>
          <w:b/>
        </w:rPr>
        <w:t>130.</w:t>
      </w:r>
      <w:r w:rsidRPr="003D4A09">
        <w:t xml:space="preserve"> Наружные открытые лестницы должны быть с уклоном не более 45°</w:t>
      </w:r>
      <w:r w:rsidRPr="003D4A09">
        <w:rPr>
          <w:lang w:val="tk-TM"/>
        </w:rPr>
        <w:t xml:space="preserve"> </w:t>
      </w:r>
      <w:r w:rsidRPr="003D4A09">
        <w:t xml:space="preserve">и в зданиях детских дошкольных учреждений не более 60°. В остальных общественных зданиях с ограждением высотой не мене </w:t>
      </w:r>
      <w:smartTag w:uri="urn:schemas-microsoft-com:office:smarttags" w:element="metricconverter">
        <w:smartTagPr>
          <w:attr w:name="ProductID" w:val="0,8 м"/>
        </w:smartTagPr>
        <w:r w:rsidRPr="003D4A09">
          <w:t>0,8 м</w:t>
        </w:r>
      </w:smartTag>
      <w:r w:rsidRPr="003D4A09">
        <w:t xml:space="preserve">, используемые в качестве второго эвакуационного выхода </w:t>
      </w:r>
      <w:r w:rsidRPr="003D4A09">
        <w:lastRenderedPageBreak/>
        <w:t>со второго этажа зданий (кроме зданий общеобразовательные учреждения и специальные учреждения образования, детских дошкольных учреждений для детей с нарушениями физического и умственного развития и стационаров лечебных учреждений всех степеней огнестойкости, а также детских дошкольных учреждений общего типа III-V степеней огнестойкости), должны быть рассчитаны на число эвакуируемых не более, чел.:</w:t>
      </w:r>
    </w:p>
    <w:p w:rsidR="003A0C60" w:rsidRPr="003D4A09" w:rsidRDefault="0057069D">
      <w:pPr>
        <w:ind w:firstLine="567"/>
        <w:jc w:val="both"/>
        <w:rPr>
          <w:lang w:val="tk-TM"/>
        </w:rPr>
      </w:pPr>
      <w:r w:rsidRPr="003D4A09">
        <w:rPr>
          <w:lang w:val="tk-TM"/>
        </w:rPr>
        <w:t xml:space="preserve">1) </w:t>
      </w:r>
      <w:r w:rsidRPr="003D4A09">
        <w:t>70 - для зданий I и II степеней огнестойкости</w:t>
      </w:r>
      <w:r w:rsidRPr="003D4A09">
        <w:rPr>
          <w:lang w:val="tk-TM"/>
        </w:rPr>
        <w:t>.</w:t>
      </w:r>
    </w:p>
    <w:p w:rsidR="003A0C60" w:rsidRPr="003D4A09" w:rsidRDefault="0057069D">
      <w:pPr>
        <w:ind w:firstLine="567"/>
        <w:jc w:val="both"/>
        <w:rPr>
          <w:lang w:val="tk-TM"/>
        </w:rPr>
      </w:pPr>
      <w:r w:rsidRPr="003D4A09">
        <w:rPr>
          <w:lang w:val="tk-TM"/>
        </w:rPr>
        <w:t xml:space="preserve">2) </w:t>
      </w:r>
      <w:r w:rsidRPr="003D4A09">
        <w:t>50 - для зданий III степени огнестойкости</w:t>
      </w:r>
      <w:r w:rsidRPr="003D4A09">
        <w:rPr>
          <w:lang w:val="tk-TM"/>
        </w:rPr>
        <w:t>.</w:t>
      </w:r>
    </w:p>
    <w:p w:rsidR="003A0C60" w:rsidRPr="003D4A09" w:rsidRDefault="0057069D">
      <w:pPr>
        <w:ind w:firstLine="567"/>
        <w:jc w:val="both"/>
        <w:rPr>
          <w:lang w:val="tk-TM"/>
        </w:rPr>
      </w:pPr>
      <w:r w:rsidRPr="003D4A09">
        <w:rPr>
          <w:lang w:val="tk-TM"/>
        </w:rPr>
        <w:t xml:space="preserve">3) </w:t>
      </w:r>
      <w:r w:rsidRPr="003D4A09">
        <w:t>30 - для зданий IV и V степеней огнестойкости</w:t>
      </w:r>
      <w:r w:rsidRPr="003D4A09">
        <w:rPr>
          <w:lang w:val="tk-TM"/>
        </w:rPr>
        <w:t>.</w:t>
      </w:r>
    </w:p>
    <w:p w:rsidR="003A0C60" w:rsidRPr="003D4A09" w:rsidRDefault="0057069D">
      <w:pPr>
        <w:ind w:firstLine="567"/>
        <w:jc w:val="both"/>
      </w:pPr>
      <w:r w:rsidRPr="003D4A09">
        <w:t xml:space="preserve">Ширина таких лестниц должна быть не менее </w:t>
      </w:r>
      <w:smartTag w:uri="urn:schemas-microsoft-com:office:smarttags" w:element="metricconverter">
        <w:smartTagPr>
          <w:attr w:name="ProductID" w:val="0,8 м"/>
        </w:smartTagPr>
        <w:r w:rsidRPr="003D4A09">
          <w:t>0,8 м</w:t>
        </w:r>
      </w:smartTag>
      <w:r w:rsidRPr="003D4A09">
        <w:t xml:space="preserve">, а ширина сплошных </w:t>
      </w:r>
      <w:proofErr w:type="spellStart"/>
      <w:r w:rsidRPr="003D4A09">
        <w:t>проступей</w:t>
      </w:r>
      <w:proofErr w:type="spellEnd"/>
      <w:r w:rsidRPr="003D4A09">
        <w:t xml:space="preserve"> их ступеней - не менее </w:t>
      </w:r>
      <w:smartTag w:uri="urn:schemas-microsoft-com:office:smarttags" w:element="metricconverter">
        <w:smartTagPr>
          <w:attr w:name="ProductID" w:val="0,2 м"/>
        </w:smartTagPr>
        <w:r w:rsidRPr="003D4A09">
          <w:t>0,2 м</w:t>
        </w:r>
      </w:smartTag>
      <w:r w:rsidRPr="003D4A09">
        <w:t>.</w:t>
      </w:r>
    </w:p>
    <w:p w:rsidR="003A0C60" w:rsidRPr="003D4A09" w:rsidRDefault="0057069D">
      <w:pPr>
        <w:ind w:firstLine="567"/>
        <w:jc w:val="both"/>
      </w:pPr>
      <w:r w:rsidRPr="003D4A09">
        <w:t>При устройстве прохода к наружным открытым лестницам через плоские кровли (в том числе и неэксплуатируемые) или наружные открытые галереи несущие конструкции покрытий и галерей следует проектировать с пределом огнестойкости не менее 0,5 ч и нулевым пределом распространения огня.</w:t>
      </w:r>
    </w:p>
    <w:p w:rsidR="003A0C60" w:rsidRPr="003D4A09" w:rsidRDefault="0057069D">
      <w:pPr>
        <w:ind w:firstLine="567"/>
        <w:jc w:val="both"/>
      </w:pPr>
      <w:r w:rsidRPr="003D4A09">
        <w:rPr>
          <w:b/>
        </w:rPr>
        <w:t>131.</w:t>
      </w:r>
      <w:r w:rsidRPr="003D4A09">
        <w:t xml:space="preserve"> Лестничные клетки следует проектировать с естественным освещением через проемы в наружных стенах (кроме лестниц подвалов, а также колосниковых лестниц в зданиях зрелищных предприятий). В световых проемах лестничных клеток следует предусматривать открывающиеся фрамуги площадью не менее </w:t>
      </w:r>
      <w:smartTag w:uri="urn:schemas-microsoft-com:office:smarttags" w:element="metricconverter">
        <w:smartTagPr>
          <w:attr w:name="ProductID" w:val="1,2 кв. м"/>
        </w:smartTagPr>
        <w:r w:rsidRPr="003D4A09">
          <w:t>1,2 кв. м</w:t>
        </w:r>
      </w:smartTag>
      <w:r w:rsidRPr="003D4A09">
        <w:t xml:space="preserve"> на каждом этаже.</w:t>
      </w:r>
    </w:p>
    <w:p w:rsidR="003A0C60" w:rsidRPr="003D4A09" w:rsidRDefault="0057069D">
      <w:pPr>
        <w:ind w:firstLine="567"/>
        <w:jc w:val="both"/>
      </w:pPr>
      <w:r w:rsidRPr="003D4A09">
        <w:t xml:space="preserve">В не более чем 50 % лестничных клеток 2-этажных зданий I и II степеней огнестойкости, а также 3-этажных зданий при устройстве просвета между маршами лестниц, равном не менее </w:t>
      </w:r>
      <w:smartTag w:uri="urn:schemas-microsoft-com:office:smarttags" w:element="metricconverter">
        <w:smartTagPr>
          <w:attr w:name="ProductID" w:val="1,5 м"/>
        </w:smartTagPr>
        <w:r w:rsidRPr="003D4A09">
          <w:t>1,5 м</w:t>
        </w:r>
      </w:smartTag>
      <w:r w:rsidRPr="003D4A09">
        <w:t>, может быть предусмотрено только верхнее освещение.</w:t>
      </w:r>
    </w:p>
    <w:p w:rsidR="003A0C60" w:rsidRPr="003D4A09" w:rsidRDefault="0057069D">
      <w:pPr>
        <w:ind w:firstLine="567"/>
        <w:jc w:val="both"/>
      </w:pPr>
      <w:r w:rsidRPr="003D4A09">
        <w:t>При этом в зданиях стационаров лечебных учреждений должно быть предусмотрено автоматическое открывание фонарей лестничных клеток при пожаре.</w:t>
      </w:r>
    </w:p>
    <w:p w:rsidR="003A0C60" w:rsidRPr="003D4A09" w:rsidRDefault="0057069D">
      <w:pPr>
        <w:ind w:firstLine="567"/>
        <w:jc w:val="both"/>
      </w:pPr>
      <w:r w:rsidRPr="003D4A09">
        <w:t>В зданиях вокзалов естественное освещение через окна в наружных стенах должны иметь не менее 50 % лестничных клеток, предназначенных для эвакуации. Лестницы без естественного освещения должны быть незадымляемыми, 2-го или 3-го типа.</w:t>
      </w:r>
    </w:p>
    <w:p w:rsidR="003A0C60" w:rsidRDefault="0057069D">
      <w:pPr>
        <w:ind w:firstLine="567"/>
        <w:jc w:val="both"/>
      </w:pPr>
      <w:r w:rsidRPr="003D4A09">
        <w:rPr>
          <w:b/>
        </w:rPr>
        <w:t>132.</w:t>
      </w:r>
      <w:r w:rsidRPr="003D4A09">
        <w:t xml:space="preserve"> Одна из внутренних лестниц в зданиях I и II степеней огнестойкости высотой</w:t>
      </w:r>
      <w:r>
        <w:t xml:space="preserve"> до девяти этажей может быть открытой на всю высоту здания при условии, если помещение, где она расположена, отделено от примыкающих к нему коридоров и других помещений противопожарными перегородками.</w:t>
      </w:r>
    </w:p>
    <w:p w:rsidR="003A0C60" w:rsidRDefault="0057069D">
      <w:pPr>
        <w:ind w:firstLine="567"/>
        <w:jc w:val="both"/>
      </w:pPr>
      <w:r>
        <w:t>При устройстве автоматического пожаротушения во всем здании отделять помещения с открытой лестницей от коридоров и других помещений не обязательно.</w:t>
      </w:r>
    </w:p>
    <w:p w:rsidR="003A0C60" w:rsidRDefault="0057069D">
      <w:pPr>
        <w:ind w:firstLine="567"/>
        <w:jc w:val="both"/>
      </w:pPr>
      <w:r>
        <w:t xml:space="preserve">Устройство в больницах открытых лестниц на всю высоту зданий не допускается. </w:t>
      </w:r>
    </w:p>
    <w:p w:rsidR="003A0C60" w:rsidRDefault="0057069D">
      <w:pPr>
        <w:ind w:firstLine="567"/>
        <w:jc w:val="both"/>
      </w:pPr>
      <w:r>
        <w:t>В стационарах лечебных учреждений открытые лестницы в расчет эвакуации людей при пожаре не включаются.</w:t>
      </w:r>
    </w:p>
    <w:p w:rsidR="003A0C60" w:rsidRDefault="0057069D">
      <w:pPr>
        <w:ind w:firstLine="567"/>
        <w:jc w:val="both"/>
      </w:pPr>
      <w:r>
        <w:t>В зданиях I - III степеней огнестойкости внутренняя лестница из вестибюля до второго этажа может быть открытой, если вестибюль отделен от коридоров и других помещений противопожарными перегородками с обычными дверями и противопожарными перекрытиями.</w:t>
      </w:r>
    </w:p>
    <w:p w:rsidR="003A0C60" w:rsidRDefault="0057069D">
      <w:pPr>
        <w:ind w:firstLine="567"/>
        <w:jc w:val="both"/>
      </w:pPr>
      <w:r>
        <w:t>В зданиях предприятий розничной торговли и общественного питания I и II степеней огнестойкости лестница с первого до второго или с цокольного до первого этажа может быть открытой и при отсутствии вестибюля. При этом эти лестницы или пандусы для предприятий розничной торговли можно учитывать в расчете путей эвакуации только для половины количества покупателей, находящихся в соответствующем торговом зале, а для эвакуации остальных покупателей следует предусматривать не менее двух закрытых лестничных клеток. Длину открытой лестницы (или пандуса) следует включать в расстояние от наиболее удаленной точки пола до эвакуационного выхода наружу, но ее площадь не включается в площадь основных эвакуационных проходов.</w:t>
      </w:r>
    </w:p>
    <w:p w:rsidR="003A0C60" w:rsidRDefault="0057069D">
      <w:pPr>
        <w:ind w:firstLine="567"/>
        <w:jc w:val="both"/>
      </w:pPr>
      <w:r>
        <w:t xml:space="preserve">В комплексе зрительских помещений театров открытыми могут быть не более двух лестниц, при этом остальные лестницы (не менее двух) должны быть в закрытых лестничных клетках. Открытые лестницы как эвакуационные учитываются от уровня пола вестибюля до уровня пола следующего этажа. На последующих этажах из помещений зрительского </w:t>
      </w:r>
      <w:r>
        <w:lastRenderedPageBreak/>
        <w:t>комплекса следует устраивать изолированные эвакуационные проходы, ведущие к закрытым лестничным клеткам.</w:t>
      </w:r>
    </w:p>
    <w:p w:rsidR="003A0C60" w:rsidRDefault="0057069D">
      <w:pPr>
        <w:ind w:firstLine="567"/>
        <w:jc w:val="both"/>
      </w:pPr>
      <w:r>
        <w:t>Из помещений общественных зданий независимо от их назначения (зрительных залов, аудиторий, учебных и торговых помещений, читальных залов и др., кроме кладовых горючих материалов и мастерских) один из выходов может быть непосредственно в вестибюль, гардеробную, поэтажный холл и фойе, примыкающие к открытым лестницам.</w:t>
      </w:r>
    </w:p>
    <w:p w:rsidR="003A0C60" w:rsidRDefault="0057069D">
      <w:pPr>
        <w:ind w:firstLine="567"/>
        <w:jc w:val="both"/>
      </w:pPr>
      <w:r>
        <w:t>При размещении в цокольном или подвальном этаже фойе, гардеробных и уборных можно предусматривать отдельные открытые лестницы из подвального или цокольного этажа до первого этажа.</w:t>
      </w:r>
    </w:p>
    <w:p w:rsidR="003A0C60" w:rsidRDefault="0057069D">
      <w:pPr>
        <w:ind w:firstLine="567"/>
        <w:jc w:val="both"/>
      </w:pPr>
      <w:r>
        <w:t>В зданиях театров в комплексе помещений обслуживания сцены следует предусматривать не менее двух лестниц в закрытых лестничных клетках с естественным освещением, имеющих выходы на чердак и кровлю.</w:t>
      </w:r>
    </w:p>
    <w:p w:rsidR="003A0C60" w:rsidRDefault="0057069D">
      <w:pPr>
        <w:ind w:firstLine="567"/>
        <w:jc w:val="both"/>
      </w:pPr>
      <w:r>
        <w:rPr>
          <w:b/>
        </w:rPr>
        <w:t>133.</w:t>
      </w:r>
      <w:r>
        <w:t xml:space="preserve"> Сценическая коробка должна иметь две пожарные лестницы 2-го типа, доведенные до кровли сцены и сообщающиеся с рабочими галереями и колосниками.</w:t>
      </w:r>
    </w:p>
    <w:p w:rsidR="003A0C60" w:rsidRDefault="0057069D">
      <w:pPr>
        <w:ind w:firstLine="567"/>
        <w:jc w:val="both"/>
      </w:pPr>
      <w:r>
        <w:t>Для эвакуации с рабочих галерей и колосникового настила допускается предусматривать наружные пожарные лестницы при отсутствии колосниковых лестничных клеток.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134.</w:t>
      </w:r>
      <w:r>
        <w:t xml:space="preserve"> Наружные пожарные лестницы следует располагать на расстоянии между ними не более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 xml:space="preserve"> по периметру зданий (за исключением главного фасада). Необходимость устройства наружных пожарных лестниц определяется СНТ 2.01.02-15 «Противопожарные нормы проектирования зданий и сооружений»</w:t>
      </w:r>
      <w:r>
        <w:rPr>
          <w:lang w:val="tk-TM"/>
        </w:rPr>
        <w:t xml:space="preserve"> </w:t>
      </w:r>
      <w:r>
        <w:t>утверждено приказом Министерства строительства и архитектуры Туркменистана</w:t>
      </w:r>
      <w:r>
        <w:rPr>
          <w:lang w:val="tk-TM"/>
        </w:rPr>
        <w:t xml:space="preserve"> </w:t>
      </w:r>
      <w:r>
        <w:t>МВ-65 от 19 августа 2015 года.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135.</w:t>
      </w:r>
      <w:r>
        <w:t xml:space="preserve"> Ширину эвакуационного выхода из коридора на лестничную клетку, а также ширину маршей лестниц следует устанавливать в зависимости от числа эвакуирующихся через этот выход из расчёта на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ширины выхода (двери) и степени огнестойкости зданий (кроме зданий кинотеатров, клубов, театров и спортивных сооружений):</w:t>
      </w:r>
    </w:p>
    <w:p w:rsidR="003A0C60" w:rsidRDefault="0057069D">
      <w:pPr>
        <w:pStyle w:val="Pre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I, II.................................... не более 165 чел.</w:t>
      </w:r>
    </w:p>
    <w:p w:rsidR="003A0C60" w:rsidRDefault="0057069D">
      <w:pPr>
        <w:pStyle w:val="Pre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sq-AL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б ......................  не более    115 чел.</w:t>
      </w:r>
    </w:p>
    <w:p w:rsidR="003A0C60" w:rsidRDefault="0057069D">
      <w:pPr>
        <w:pStyle w:val="Pre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  не более    80 чел.</w:t>
      </w:r>
    </w:p>
    <w:p w:rsidR="003A0C60" w:rsidRDefault="0057069D">
      <w:pPr>
        <w:ind w:firstLine="567"/>
        <w:jc w:val="both"/>
      </w:pPr>
      <w:r>
        <w:rPr>
          <w:b/>
        </w:rPr>
        <w:t>136.</w:t>
      </w:r>
      <w:r>
        <w:t xml:space="preserve"> Наибольшее число людей, одновременно пребывающих на этаже в</w:t>
      </w:r>
      <w:r>
        <w:rPr>
          <w:sz w:val="28"/>
          <w:szCs w:val="28"/>
        </w:rPr>
        <w:t xml:space="preserve"> </w:t>
      </w:r>
      <w:r>
        <w:t>зданиях детских дошкольных учреждениях, общеобразовательных учреждениях и специальных учреждениях образования,</w:t>
      </w:r>
      <w:r>
        <w:rPr>
          <w:sz w:val="28"/>
          <w:szCs w:val="28"/>
        </w:rPr>
        <w:t xml:space="preserve"> </w:t>
      </w:r>
      <w:r>
        <w:t>при расчете ширины путей эвакуации необходимо определять исходя из вместимости учебных помещений, помещений для трудового обучения и спальных помещений, а также спортивного и актового зала - лекционной аудитории, находящихся на данном этаже.</w:t>
      </w:r>
    </w:p>
    <w:p w:rsidR="003A0C60" w:rsidRDefault="0057069D">
      <w:pPr>
        <w:ind w:firstLine="567"/>
        <w:jc w:val="both"/>
      </w:pPr>
      <w:r>
        <w:t>В детских дошкольных учреждениях и общеобразовательных учреждениях на путях эвакуации в коридорах, холлах и на лестничных клетках предусмотреть установку противопожарных дверей с пределом огнестойкости не менее 0,6 ч (36 минут).</w:t>
      </w:r>
    </w:p>
    <w:p w:rsidR="003A0C60" w:rsidRDefault="0057069D">
      <w:pPr>
        <w:ind w:firstLine="567"/>
        <w:jc w:val="both"/>
      </w:pPr>
      <w:r>
        <w:rPr>
          <w:b/>
        </w:rPr>
        <w:t>137.</w:t>
      </w:r>
      <w:r>
        <w:t xml:space="preserve"> Ширина дверей выходов из учебных помещений с расчетным числом учащихся более 15 чел. должна быть не менее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>.</w:t>
      </w:r>
    </w:p>
    <w:p w:rsidR="003A0C60" w:rsidRDefault="0057069D">
      <w:pPr>
        <w:ind w:firstLine="567"/>
        <w:jc w:val="both"/>
      </w:pPr>
      <w:r>
        <w:t xml:space="preserve">Ширина дверей в палатах, изоляторах, тамбурах и шлюзах боксов, полубоксах, предродовых, процедурных, перевязочных, операционных и ванных комнат лечебно-профилактических учреждений должна быть </w:t>
      </w:r>
      <w:smartTag w:uri="urn:schemas-microsoft-com:office:smarttags" w:element="metricconverter">
        <w:smartTagPr>
          <w:attr w:name="ProductID" w:val="1.1 м"/>
        </w:smartTagPr>
        <w:r>
          <w:t>1.1 м</w:t>
        </w:r>
      </w:smartTag>
      <w:r>
        <w:t>, на путях эвакуации больных-</w:t>
      </w:r>
      <w:smartTag w:uri="urn:schemas-microsoft-com:office:smarttags" w:element="metricconverter">
        <w:smartTagPr>
          <w:attr w:name="ProductID" w:val="1.2 м"/>
        </w:smartTagPr>
        <w:r>
          <w:t>1.2 м</w:t>
        </w:r>
      </w:smartTag>
      <w:r>
        <w:t>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138.</w:t>
      </w:r>
      <w:r>
        <w:t xml:space="preserve"> Наибольшее расстояние от любой точки залов различного объема без мест для зрителей до ближайшего эвакуационного выхода следует принимать по </w:t>
      </w:r>
      <w:r w:rsidR="004A694B" w:rsidRPr="00927004">
        <w:t>таблице</w:t>
      </w:r>
      <w:r w:rsidRPr="00927004">
        <w:t xml:space="preserve"> 9.</w:t>
      </w:r>
      <w:r>
        <w:t xml:space="preserve"> При объединении основных эвакуационных проходов в общий проход его ширина должна быть не </w:t>
      </w:r>
      <w:proofErr w:type="gramStart"/>
      <w:r>
        <w:t>менее суммарной</w:t>
      </w:r>
      <w:proofErr w:type="gramEnd"/>
      <w:r>
        <w:t xml:space="preserve"> ширины объединяемых проходов</w:t>
      </w:r>
    </w:p>
    <w:p w:rsidR="00927004" w:rsidRDefault="00927004">
      <w:pPr>
        <w:ind w:firstLine="567"/>
        <w:jc w:val="both"/>
        <w:rPr>
          <w:lang w:val="tk-TM"/>
        </w:rPr>
      </w:pPr>
    </w:p>
    <w:p w:rsidR="00AD7BD3" w:rsidRDefault="00AD7BD3">
      <w:pPr>
        <w:ind w:firstLine="567"/>
        <w:jc w:val="both"/>
        <w:rPr>
          <w:lang w:val="tk-TM"/>
        </w:rPr>
      </w:pPr>
    </w:p>
    <w:p w:rsidR="00AD7BD3" w:rsidRDefault="00AD7BD3">
      <w:pPr>
        <w:ind w:firstLine="567"/>
        <w:jc w:val="both"/>
        <w:rPr>
          <w:lang w:val="tk-TM"/>
        </w:rPr>
      </w:pPr>
    </w:p>
    <w:p w:rsidR="00AD7BD3" w:rsidRDefault="00AD7BD3">
      <w:pPr>
        <w:ind w:firstLine="567"/>
        <w:jc w:val="both"/>
        <w:rPr>
          <w:lang w:val="tk-TM"/>
        </w:rPr>
      </w:pPr>
    </w:p>
    <w:p w:rsidR="00AD7BD3" w:rsidRPr="00927004" w:rsidRDefault="00AD7BD3">
      <w:pPr>
        <w:ind w:firstLine="567"/>
        <w:jc w:val="both"/>
        <w:rPr>
          <w:lang w:val="tk-TM"/>
        </w:rPr>
      </w:pPr>
    </w:p>
    <w:p w:rsidR="003A0C60" w:rsidRDefault="003A0C60">
      <w:pPr>
        <w:jc w:val="both"/>
      </w:pPr>
    </w:p>
    <w:p w:rsidR="003A0C60" w:rsidRDefault="0057069D">
      <w:pPr>
        <w:jc w:val="right"/>
      </w:pPr>
      <w:r>
        <w:lastRenderedPageBreak/>
        <w:t>Таблица 9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47"/>
        <w:gridCol w:w="1727"/>
        <w:gridCol w:w="1036"/>
        <w:gridCol w:w="1036"/>
        <w:gridCol w:w="1036"/>
      </w:tblGrid>
      <w:tr w:rsidR="003A0C60">
        <w:tc>
          <w:tcPr>
            <w:tcW w:w="257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360" w:line="192" w:lineRule="auto"/>
              <w:jc w:val="center"/>
            </w:pPr>
            <w:r>
              <w:t>Назначение залов</w:t>
            </w:r>
          </w:p>
        </w:tc>
        <w:tc>
          <w:tcPr>
            <w:tcW w:w="86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 w:line="192" w:lineRule="auto"/>
              <w:jc w:val="center"/>
            </w:pPr>
            <w:r>
              <w:t>Степень огнестойкости</w:t>
            </w:r>
          </w:p>
          <w:p w:rsidR="003A0C60" w:rsidRDefault="0057069D">
            <w:pPr>
              <w:spacing w:line="192" w:lineRule="auto"/>
              <w:jc w:val="center"/>
            </w:pPr>
            <w:r>
              <w:t>здания</w:t>
            </w:r>
          </w:p>
        </w:tc>
        <w:tc>
          <w:tcPr>
            <w:tcW w:w="155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 w:line="192" w:lineRule="auto"/>
              <w:jc w:val="center"/>
            </w:pPr>
            <w:r>
              <w:t xml:space="preserve">Расстояние, м, в залах объемом, тыс. </w:t>
            </w:r>
            <w:proofErr w:type="spellStart"/>
            <w:r>
              <w:t>куб.м</w:t>
            </w:r>
            <w:proofErr w:type="spellEnd"/>
          </w:p>
        </w:tc>
      </w:tr>
      <w:tr w:rsidR="003A0C60">
        <w:tc>
          <w:tcPr>
            <w:tcW w:w="257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3A0C60">
            <w:pPr>
              <w:spacing w:line="192" w:lineRule="auto"/>
              <w:jc w:val="center"/>
            </w:pPr>
          </w:p>
        </w:tc>
        <w:tc>
          <w:tcPr>
            <w:tcW w:w="86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3A0C60">
            <w:pPr>
              <w:spacing w:line="192" w:lineRule="auto"/>
              <w:jc w:val="center"/>
            </w:pP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line="192" w:lineRule="auto"/>
              <w:jc w:val="center"/>
            </w:pPr>
            <w:r>
              <w:t>до 5</w:t>
            </w:r>
          </w:p>
          <w:p w:rsidR="003A0C60" w:rsidRDefault="003A0C60">
            <w:pPr>
              <w:spacing w:line="192" w:lineRule="auto"/>
              <w:jc w:val="center"/>
            </w:pP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line="192" w:lineRule="auto"/>
              <w:jc w:val="center"/>
            </w:pPr>
            <w:r>
              <w:t xml:space="preserve">св. 5 </w:t>
            </w:r>
          </w:p>
          <w:p w:rsidR="003A0C60" w:rsidRDefault="0057069D">
            <w:pPr>
              <w:spacing w:line="192" w:lineRule="auto"/>
              <w:jc w:val="center"/>
            </w:pPr>
            <w:r>
              <w:t>до 10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line="192" w:lineRule="auto"/>
              <w:jc w:val="center"/>
            </w:pPr>
            <w:r>
              <w:t>св. 10</w:t>
            </w:r>
          </w:p>
          <w:p w:rsidR="003A0C60" w:rsidRDefault="003A0C60">
            <w:pPr>
              <w:spacing w:line="192" w:lineRule="auto"/>
              <w:jc w:val="center"/>
            </w:pPr>
          </w:p>
        </w:tc>
      </w:tr>
      <w:tr w:rsidR="003A0C60">
        <w:tc>
          <w:tcPr>
            <w:tcW w:w="257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>1. Залы ожиданий для посетителей, кассовые,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I, II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30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45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55</w:t>
            </w:r>
          </w:p>
        </w:tc>
      </w:tr>
      <w:tr w:rsidR="003A0C60">
        <w:tc>
          <w:tcPr>
            <w:tcW w:w="257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>выставочные, танцевальные, отдыха и т.п.</w:t>
            </w:r>
          </w:p>
        </w:tc>
        <w:tc>
          <w:tcPr>
            <w:tcW w:w="86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III, </w:t>
            </w:r>
            <w:proofErr w:type="spellStart"/>
            <w:r>
              <w:t>IIIб</w:t>
            </w:r>
            <w:proofErr w:type="spellEnd"/>
            <w:r>
              <w:t>, IV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20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30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</w:tr>
      <w:tr w:rsidR="003A0C60">
        <w:tc>
          <w:tcPr>
            <w:tcW w:w="257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3A0C60">
            <w:pPr>
              <w:rPr>
                <w:lang w:val="en-US"/>
              </w:rPr>
            </w:pPr>
          </w:p>
        </w:tc>
        <w:tc>
          <w:tcPr>
            <w:tcW w:w="86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proofErr w:type="spellStart"/>
            <w:r>
              <w:t>IlIa</w:t>
            </w:r>
            <w:proofErr w:type="spellEnd"/>
            <w:r>
              <w:t xml:space="preserve">, </w:t>
            </w:r>
            <w:proofErr w:type="spellStart"/>
            <w:r>
              <w:t>IVa</w:t>
            </w:r>
            <w:proofErr w:type="spellEnd"/>
            <w:r>
              <w:t>, V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15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</w:tr>
      <w:tr w:rsidR="003A0C60">
        <w:tc>
          <w:tcPr>
            <w:tcW w:w="257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>2. Обеденные, читальные при площади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I, II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65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</w:tr>
      <w:tr w:rsidR="003A0C60">
        <w:tc>
          <w:tcPr>
            <w:tcW w:w="257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>каждого основного прохода из расчета не</w:t>
            </w:r>
          </w:p>
        </w:tc>
        <w:tc>
          <w:tcPr>
            <w:tcW w:w="86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III, </w:t>
            </w:r>
            <w:proofErr w:type="spellStart"/>
            <w:r>
              <w:t>IIIб</w:t>
            </w:r>
            <w:proofErr w:type="spellEnd"/>
            <w:r>
              <w:t>, IV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45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</w:tr>
      <w:tr w:rsidR="003A0C60">
        <w:tc>
          <w:tcPr>
            <w:tcW w:w="257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r>
              <w:t xml:space="preserve">менее 0,2 </w:t>
            </w:r>
            <w:proofErr w:type="spellStart"/>
            <w:r>
              <w:t>куб.м</w:t>
            </w:r>
            <w:proofErr w:type="spellEnd"/>
            <w:r>
              <w:t xml:space="preserve"> на каждого эвакуирующегося по нему человека</w:t>
            </w:r>
          </w:p>
        </w:tc>
        <w:tc>
          <w:tcPr>
            <w:tcW w:w="86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proofErr w:type="spellStart"/>
            <w:r>
              <w:t>IlIa</w:t>
            </w:r>
            <w:proofErr w:type="spellEnd"/>
            <w:r>
              <w:t xml:space="preserve">, </w:t>
            </w:r>
            <w:proofErr w:type="spellStart"/>
            <w:r>
              <w:t>IVa</w:t>
            </w:r>
            <w:proofErr w:type="spellEnd"/>
            <w:r>
              <w:t>, V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30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</w:tr>
      <w:tr w:rsidR="003A0C60">
        <w:tc>
          <w:tcPr>
            <w:tcW w:w="257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>3. Торговые при площади основных эвакуационных проходов, % площади зала: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3A0C60"/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3A0C60"/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3A0C60"/>
        </w:tc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3A0C60"/>
        </w:tc>
      </w:tr>
      <w:tr w:rsidR="003A0C60">
        <w:tc>
          <w:tcPr>
            <w:tcW w:w="257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не менее 25</w:t>
            </w:r>
          </w:p>
        </w:tc>
        <w:tc>
          <w:tcPr>
            <w:tcW w:w="86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I, II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50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65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80</w:t>
            </w:r>
          </w:p>
        </w:tc>
      </w:tr>
      <w:tr w:rsidR="003A0C60">
        <w:tc>
          <w:tcPr>
            <w:tcW w:w="257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/>
        </w:tc>
        <w:tc>
          <w:tcPr>
            <w:tcW w:w="86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III, </w:t>
            </w:r>
            <w:proofErr w:type="spellStart"/>
            <w:r>
              <w:t>IIIб</w:t>
            </w:r>
            <w:proofErr w:type="spellEnd"/>
            <w:r>
              <w:t>, IV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35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45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</w:tr>
      <w:tr w:rsidR="003A0C60">
        <w:tc>
          <w:tcPr>
            <w:tcW w:w="257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3A0C60"/>
        </w:tc>
        <w:tc>
          <w:tcPr>
            <w:tcW w:w="86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proofErr w:type="spellStart"/>
            <w:r>
              <w:t>IlIa</w:t>
            </w:r>
            <w:proofErr w:type="spellEnd"/>
            <w:r>
              <w:t xml:space="preserve">, </w:t>
            </w:r>
            <w:proofErr w:type="spellStart"/>
            <w:r>
              <w:t>IVa</w:t>
            </w:r>
            <w:proofErr w:type="spellEnd"/>
            <w:r>
              <w:t>, V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25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</w:tr>
      <w:tr w:rsidR="003A0C60">
        <w:tc>
          <w:tcPr>
            <w:tcW w:w="257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менее 25</w:t>
            </w:r>
          </w:p>
        </w:tc>
        <w:tc>
          <w:tcPr>
            <w:tcW w:w="86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I, II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25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30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35</w:t>
            </w:r>
          </w:p>
        </w:tc>
      </w:tr>
      <w:tr w:rsidR="003A0C60">
        <w:tc>
          <w:tcPr>
            <w:tcW w:w="257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/>
        </w:tc>
        <w:tc>
          <w:tcPr>
            <w:tcW w:w="86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III, </w:t>
            </w:r>
            <w:proofErr w:type="spellStart"/>
            <w:r>
              <w:t>IIIб</w:t>
            </w:r>
            <w:proofErr w:type="spellEnd"/>
            <w:r>
              <w:t>, IV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15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20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</w:tr>
      <w:tr w:rsidR="003A0C60">
        <w:tc>
          <w:tcPr>
            <w:tcW w:w="257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3A0C60"/>
        </w:tc>
        <w:tc>
          <w:tcPr>
            <w:tcW w:w="86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proofErr w:type="spellStart"/>
            <w:r>
              <w:t>IlIa</w:t>
            </w:r>
            <w:proofErr w:type="spellEnd"/>
            <w:r>
              <w:t xml:space="preserve">, </w:t>
            </w:r>
            <w:proofErr w:type="spellStart"/>
            <w:r>
              <w:t>IVa</w:t>
            </w:r>
            <w:proofErr w:type="spellEnd"/>
            <w:r>
              <w:t>, V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10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5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</w:tr>
    </w:tbl>
    <w:p w:rsidR="003A0C60" w:rsidRPr="00AD7BD3" w:rsidRDefault="0057069D">
      <w:pPr>
        <w:ind w:firstLine="567"/>
        <w:jc w:val="both"/>
      </w:pPr>
      <w:r>
        <w:rPr>
          <w:b/>
        </w:rPr>
        <w:t>139.</w:t>
      </w:r>
      <w:r>
        <w:t xml:space="preserve"> Расстояние по путям эвакуации от дверей наиболее удаленных помещений общественных зданий (кроме уборных, умывальных, душевых и других обслуживающих помещений), а в детских дошкольных учреждениях - от выхода из групповой ячейки до выхода наружу или на лестничную клетку должно быть не более указанного в </w:t>
      </w:r>
      <w:r w:rsidR="004A694B" w:rsidRPr="00AD7BD3">
        <w:t>таблице</w:t>
      </w:r>
      <w:r w:rsidRPr="00AD7BD3">
        <w:t xml:space="preserve"> 10. Вместимость помещений, выходящих в тупиковый коридор или холл, должна быть не более 80 чел.</w:t>
      </w:r>
    </w:p>
    <w:p w:rsidR="003A0C60" w:rsidRPr="00AD7BD3" w:rsidRDefault="0057069D">
      <w:pPr>
        <w:ind w:firstLine="567"/>
        <w:jc w:val="both"/>
        <w:rPr>
          <w:lang w:val="tk-TM"/>
        </w:rPr>
      </w:pPr>
      <w:r w:rsidRPr="00AD7BD3">
        <w:t>Вместимость помещений, выходящих в тупиковый коридор или холл зданий школ, учреждения среднего профессионального образования и специальных учебных заведений I-</w:t>
      </w:r>
      <w:proofErr w:type="spellStart"/>
      <w:r w:rsidRPr="00AD7BD3">
        <w:t>IIl</w:t>
      </w:r>
      <w:proofErr w:type="spellEnd"/>
      <w:r w:rsidRPr="00AD7BD3">
        <w:t xml:space="preserve"> степеней огнестойкости высотой не более 4 этажей должна быть не более 125 чел. При этом расстояние от дверей наиболее удаленных помещений до выхода в дальнюю лестничную клетку должно быть не более </w:t>
      </w:r>
      <w:smartTag w:uri="urn:schemas-microsoft-com:office:smarttags" w:element="metricconverter">
        <w:smartTagPr>
          <w:attr w:name="ProductID" w:val="100 м"/>
        </w:smartTagPr>
        <w:r w:rsidRPr="00AD7BD3">
          <w:t>100 м</w:t>
        </w:r>
      </w:smartTag>
      <w:r w:rsidRPr="00AD7BD3">
        <w:t>.</w:t>
      </w:r>
    </w:p>
    <w:p w:rsidR="003A0C60" w:rsidRDefault="0057069D">
      <w:pPr>
        <w:ind w:firstLine="567"/>
        <w:jc w:val="both"/>
        <w:rPr>
          <w:lang w:val="tk-TM"/>
        </w:rPr>
      </w:pPr>
      <w:r w:rsidRPr="00AD7BD3">
        <w:t xml:space="preserve">Приведенные в </w:t>
      </w:r>
      <w:r w:rsidR="004A694B" w:rsidRPr="00AD7BD3">
        <w:t>таблице</w:t>
      </w:r>
      <w:r w:rsidRPr="00AD7BD3">
        <w:t xml:space="preserve"> 10 расстояния следует принимать для зданий:</w:t>
      </w:r>
      <w:r>
        <w:t xml:space="preserve"> детских дошкольных учреждений - по гр. 6; школ, учреждений среднего и высшего профессионального образования - по гр. 3; стационаров лечебных учреждений - по гр. 5; гостиниц - по гр. 4. Для остальных общественных зданий плотность людского потока в коридоре определяется по проекту.</w:t>
      </w:r>
    </w:p>
    <w:p w:rsidR="003A0C60" w:rsidRDefault="0057069D">
      <w:pPr>
        <w:jc w:val="right"/>
        <w:outlineLvl w:val="0"/>
      </w:pPr>
      <w:r>
        <w:t>Таблица 10</w:t>
      </w: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84"/>
        <w:gridCol w:w="1376"/>
        <w:gridCol w:w="1592"/>
        <w:gridCol w:w="1616"/>
        <w:gridCol w:w="1592"/>
        <w:gridCol w:w="1352"/>
      </w:tblGrid>
      <w:tr w:rsidR="003A0C60">
        <w:tc>
          <w:tcPr>
            <w:tcW w:w="12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Степень огнестойкости </w:t>
            </w:r>
          </w:p>
          <w:p w:rsidR="003A0C60" w:rsidRDefault="0057069D">
            <w:pPr>
              <w:jc w:val="center"/>
            </w:pPr>
            <w:r>
              <w:t xml:space="preserve">здания </w:t>
            </w:r>
          </w:p>
          <w:p w:rsidR="003A0C60" w:rsidRDefault="003A0C60">
            <w:pPr>
              <w:jc w:val="center"/>
            </w:pPr>
          </w:p>
        </w:tc>
        <w:tc>
          <w:tcPr>
            <w:tcW w:w="375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Расстояние, м, при плотности людского потока </w:t>
            </w:r>
          </w:p>
          <w:p w:rsidR="003A0C60" w:rsidRDefault="0057069D">
            <w:pPr>
              <w:jc w:val="center"/>
            </w:pPr>
            <w:r>
              <w:t>при эвакуации *, чел/кв.</w:t>
            </w:r>
            <w:r>
              <w:rPr>
                <w:lang w:val="tk-TM"/>
              </w:rPr>
              <w:t xml:space="preserve"> </w:t>
            </w:r>
            <w:r>
              <w:t xml:space="preserve">м </w:t>
            </w:r>
          </w:p>
        </w:tc>
      </w:tr>
      <w:tr w:rsidR="003A0C60">
        <w:tc>
          <w:tcPr>
            <w:tcW w:w="1241" w:type="pct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  <w:tc>
          <w:tcPr>
            <w:tcW w:w="68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до 2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св. 2 до 3</w:t>
            </w:r>
          </w:p>
        </w:tc>
        <w:tc>
          <w:tcPr>
            <w:tcW w:w="80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св. 3 до 4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св. 4 до 5</w:t>
            </w:r>
          </w:p>
        </w:tc>
        <w:tc>
          <w:tcPr>
            <w:tcW w:w="67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св. 5</w:t>
            </w:r>
          </w:p>
        </w:tc>
      </w:tr>
      <w:tr w:rsidR="003A0C60">
        <w:tc>
          <w:tcPr>
            <w:tcW w:w="1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6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8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6</w:t>
            </w:r>
          </w:p>
        </w:tc>
      </w:tr>
      <w:tr w:rsidR="003A0C60"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rPr>
                <w:b/>
              </w:rPr>
              <w:t>А.</w:t>
            </w:r>
            <w:r>
              <w:t xml:space="preserve"> Из помещений, расположенных между лестничными клетками или наружными выходами </w:t>
            </w:r>
          </w:p>
        </w:tc>
      </w:tr>
      <w:tr w:rsidR="003A0C60">
        <w:tc>
          <w:tcPr>
            <w:tcW w:w="12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I-III</w:t>
            </w:r>
          </w:p>
          <w:p w:rsidR="003A0C60" w:rsidRDefault="005706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>б</w:t>
            </w:r>
            <w:r>
              <w:rPr>
                <w:lang w:val="en-US"/>
              </w:rPr>
              <w:t xml:space="preserve">, IV </w:t>
            </w:r>
          </w:p>
          <w:p w:rsidR="003A0C60" w:rsidRDefault="0057069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IlIa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IVa</w:t>
            </w:r>
            <w:proofErr w:type="spellEnd"/>
            <w:r>
              <w:rPr>
                <w:lang w:val="en-US"/>
              </w:rPr>
              <w:t xml:space="preserve">, V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60 </w:t>
            </w:r>
          </w:p>
          <w:p w:rsidR="003A0C60" w:rsidRDefault="0057069D">
            <w:pPr>
              <w:jc w:val="center"/>
            </w:pPr>
            <w:r>
              <w:t xml:space="preserve">40 </w:t>
            </w:r>
          </w:p>
          <w:p w:rsidR="003A0C60" w:rsidRDefault="0057069D">
            <w:pPr>
              <w:jc w:val="center"/>
            </w:pPr>
            <w:r>
              <w:t xml:space="preserve">30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50 </w:t>
            </w:r>
          </w:p>
          <w:p w:rsidR="003A0C60" w:rsidRDefault="0057069D">
            <w:pPr>
              <w:jc w:val="center"/>
            </w:pPr>
            <w:r>
              <w:t xml:space="preserve">35 </w:t>
            </w:r>
          </w:p>
          <w:p w:rsidR="003A0C60" w:rsidRDefault="0057069D">
            <w:pPr>
              <w:jc w:val="center"/>
            </w:pPr>
            <w:r>
              <w:t xml:space="preserve">25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40 </w:t>
            </w:r>
          </w:p>
          <w:p w:rsidR="003A0C60" w:rsidRDefault="0057069D">
            <w:pPr>
              <w:jc w:val="center"/>
            </w:pPr>
            <w:r>
              <w:t xml:space="preserve">30 </w:t>
            </w:r>
          </w:p>
          <w:p w:rsidR="003A0C60" w:rsidRDefault="0057069D">
            <w:pPr>
              <w:jc w:val="center"/>
            </w:pPr>
            <w:r>
              <w:t xml:space="preserve">20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35 </w:t>
            </w:r>
          </w:p>
          <w:p w:rsidR="003A0C60" w:rsidRDefault="0057069D">
            <w:pPr>
              <w:jc w:val="center"/>
            </w:pPr>
            <w:r>
              <w:t xml:space="preserve">25 </w:t>
            </w:r>
          </w:p>
          <w:p w:rsidR="003A0C60" w:rsidRDefault="0057069D">
            <w:pPr>
              <w:jc w:val="center"/>
            </w:pPr>
            <w:r>
              <w:t xml:space="preserve">15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20 </w:t>
            </w:r>
          </w:p>
          <w:p w:rsidR="003A0C60" w:rsidRDefault="0057069D">
            <w:pPr>
              <w:jc w:val="center"/>
            </w:pPr>
            <w:r>
              <w:t xml:space="preserve">15 </w:t>
            </w:r>
          </w:p>
          <w:p w:rsidR="003A0C60" w:rsidRDefault="0057069D">
            <w:pPr>
              <w:jc w:val="center"/>
            </w:pPr>
            <w:r>
              <w:t xml:space="preserve">10 </w:t>
            </w:r>
          </w:p>
        </w:tc>
      </w:tr>
      <w:tr w:rsidR="003A0C6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0" w:rsidRDefault="0057069D">
            <w:pPr>
              <w:jc w:val="center"/>
            </w:pPr>
            <w:r>
              <w:rPr>
                <w:b/>
              </w:rPr>
              <w:t>Б.</w:t>
            </w:r>
            <w:r>
              <w:t xml:space="preserve"> Из помещений с выходами в тупиковый коридор или холл </w:t>
            </w:r>
          </w:p>
        </w:tc>
      </w:tr>
      <w:tr w:rsidR="003A0C60">
        <w:tc>
          <w:tcPr>
            <w:tcW w:w="124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tk-TM"/>
              </w:rPr>
            </w:pPr>
            <w:r>
              <w:rPr>
                <w:lang w:val="en-US"/>
              </w:rPr>
              <w:t>I-III</w:t>
            </w:r>
          </w:p>
          <w:p w:rsidR="003A0C60" w:rsidRDefault="0057069D">
            <w:pPr>
              <w:jc w:val="center"/>
              <w:rPr>
                <w:lang w:val="tk-TM"/>
              </w:rPr>
            </w:pPr>
            <w:r>
              <w:rPr>
                <w:lang w:val="en-US"/>
              </w:rPr>
              <w:t>III</w:t>
            </w:r>
            <w:r>
              <w:t>б</w:t>
            </w:r>
            <w:r>
              <w:rPr>
                <w:lang w:val="en-US"/>
              </w:rPr>
              <w:t>, IV</w:t>
            </w:r>
          </w:p>
          <w:p w:rsidR="003A0C60" w:rsidRDefault="0057069D">
            <w:pPr>
              <w:jc w:val="center"/>
              <w:rPr>
                <w:lang w:val="tk-TM"/>
              </w:rPr>
            </w:pPr>
            <w:proofErr w:type="spellStart"/>
            <w:r>
              <w:rPr>
                <w:lang w:val="en-US"/>
              </w:rPr>
              <w:t>IIIa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IVa</w:t>
            </w:r>
            <w:proofErr w:type="spellEnd"/>
            <w:r>
              <w:rPr>
                <w:lang w:val="en-US"/>
              </w:rPr>
              <w:t>, V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30 </w:t>
            </w:r>
          </w:p>
          <w:p w:rsidR="003A0C60" w:rsidRDefault="0057069D">
            <w:pPr>
              <w:jc w:val="center"/>
            </w:pPr>
            <w:r>
              <w:t xml:space="preserve">20 </w:t>
            </w:r>
          </w:p>
          <w:p w:rsidR="003A0C60" w:rsidRDefault="0057069D">
            <w:pPr>
              <w:jc w:val="center"/>
            </w:pPr>
            <w:r>
              <w:t xml:space="preserve">15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25 </w:t>
            </w:r>
          </w:p>
          <w:p w:rsidR="003A0C60" w:rsidRDefault="0057069D">
            <w:pPr>
              <w:jc w:val="center"/>
            </w:pPr>
            <w:r>
              <w:t xml:space="preserve">15 </w:t>
            </w:r>
          </w:p>
          <w:p w:rsidR="003A0C60" w:rsidRDefault="0057069D">
            <w:pPr>
              <w:jc w:val="center"/>
            </w:pPr>
            <w:r>
              <w:t xml:space="preserve">10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20 </w:t>
            </w:r>
          </w:p>
          <w:p w:rsidR="003A0C60" w:rsidRDefault="0057069D">
            <w:pPr>
              <w:jc w:val="center"/>
            </w:pPr>
            <w:r>
              <w:t xml:space="preserve">15 </w:t>
            </w:r>
          </w:p>
          <w:p w:rsidR="003A0C60" w:rsidRDefault="0057069D">
            <w:pPr>
              <w:jc w:val="center"/>
            </w:pPr>
            <w:r>
              <w:t xml:space="preserve">10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15 </w:t>
            </w:r>
          </w:p>
          <w:p w:rsidR="003A0C60" w:rsidRDefault="0057069D">
            <w:pPr>
              <w:jc w:val="center"/>
            </w:pPr>
            <w:r>
              <w:t xml:space="preserve">10 </w:t>
            </w:r>
          </w:p>
          <w:p w:rsidR="003A0C60" w:rsidRDefault="0057069D">
            <w:pPr>
              <w:jc w:val="center"/>
            </w:pPr>
            <w:r>
              <w:t xml:space="preserve">5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 w:rsidRPr="00AD7BD3">
              <w:t>10</w:t>
            </w:r>
            <w:r>
              <w:t xml:space="preserve"> </w:t>
            </w:r>
          </w:p>
          <w:p w:rsidR="003A0C60" w:rsidRDefault="0057069D">
            <w:pPr>
              <w:jc w:val="center"/>
            </w:pPr>
            <w:r>
              <w:t xml:space="preserve">7 </w:t>
            </w:r>
          </w:p>
          <w:p w:rsidR="003A0C60" w:rsidRDefault="0057069D">
            <w:pPr>
              <w:jc w:val="center"/>
            </w:pPr>
            <w:r>
              <w:t xml:space="preserve">5 </w:t>
            </w:r>
          </w:p>
        </w:tc>
      </w:tr>
      <w:tr w:rsidR="003A0C60">
        <w:tc>
          <w:tcPr>
            <w:tcW w:w="5000" w:type="pct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both"/>
            </w:pPr>
            <w:r>
              <w:t xml:space="preserve">* Отношение числа эвакуирующихся из помещений к площади пути эвакуации. </w:t>
            </w:r>
          </w:p>
        </w:tc>
      </w:tr>
    </w:tbl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lastRenderedPageBreak/>
        <w:t>140.</w:t>
      </w:r>
      <w:r>
        <w:t xml:space="preserve"> Ширину эвакуационного выхода (двери) из залов без мест для зрителей следует определять по числу эвакуирующихся через выход людей согласно </w:t>
      </w:r>
      <w:r w:rsidR="004A694B">
        <w:t>таблиц</w:t>
      </w:r>
      <w:r w:rsidR="004A694B" w:rsidRPr="00724AE9">
        <w:rPr>
          <w:highlight w:val="green"/>
        </w:rPr>
        <w:t>е</w:t>
      </w:r>
      <w:r>
        <w:t xml:space="preserve"> 11, но не менее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 xml:space="preserve"> в залах вместимостью более 50 чел.</w:t>
      </w:r>
    </w:p>
    <w:p w:rsidR="003A0C60" w:rsidRDefault="003A0C60">
      <w:pPr>
        <w:ind w:firstLine="567"/>
        <w:jc w:val="both"/>
        <w:rPr>
          <w:lang w:val="tk-TM"/>
        </w:rPr>
      </w:pPr>
    </w:p>
    <w:p w:rsidR="003A0C60" w:rsidRDefault="0057069D">
      <w:pPr>
        <w:jc w:val="right"/>
        <w:outlineLvl w:val="0"/>
      </w:pPr>
      <w:r>
        <w:t>Таблица 11</w:t>
      </w: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393"/>
        <w:gridCol w:w="1320"/>
        <w:gridCol w:w="1099"/>
        <w:gridCol w:w="1099"/>
        <w:gridCol w:w="1101"/>
      </w:tblGrid>
      <w:tr w:rsidR="003A0C60">
        <w:tc>
          <w:tcPr>
            <w:tcW w:w="269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C60" w:rsidRDefault="0057069D">
            <w:pPr>
              <w:spacing w:line="192" w:lineRule="auto"/>
              <w:jc w:val="center"/>
            </w:pPr>
            <w:r>
              <w:t>Назначение залов</w:t>
            </w:r>
          </w:p>
        </w:tc>
        <w:tc>
          <w:tcPr>
            <w:tcW w:w="65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C60" w:rsidRDefault="0057069D">
            <w:pPr>
              <w:spacing w:line="192" w:lineRule="auto"/>
              <w:jc w:val="center"/>
            </w:pPr>
            <w:r>
              <w:t>Степень огнестойко-</w:t>
            </w:r>
            <w:proofErr w:type="spellStart"/>
            <w:r>
              <w:t>сти</w:t>
            </w:r>
            <w:proofErr w:type="spellEnd"/>
            <w:r>
              <w:t xml:space="preserve"> здания</w:t>
            </w:r>
          </w:p>
        </w:tc>
        <w:tc>
          <w:tcPr>
            <w:tcW w:w="16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C60" w:rsidRDefault="0057069D">
            <w:pPr>
              <w:spacing w:line="192" w:lineRule="auto"/>
              <w:jc w:val="center"/>
            </w:pPr>
            <w:r>
              <w:t>Число человек на</w:t>
            </w:r>
          </w:p>
          <w:p w:rsidR="003A0C60" w:rsidRDefault="0057069D">
            <w:pPr>
              <w:spacing w:line="192" w:lineRule="auto"/>
              <w:jc w:val="center"/>
            </w:pP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ширины</w:t>
            </w:r>
          </w:p>
          <w:p w:rsidR="003A0C60" w:rsidRDefault="0057069D">
            <w:pPr>
              <w:spacing w:line="192" w:lineRule="auto"/>
              <w:jc w:val="center"/>
            </w:pPr>
            <w:r>
              <w:t>эвакуационного выхода (двери) в залах объемом,</w:t>
            </w:r>
          </w:p>
          <w:p w:rsidR="003A0C60" w:rsidRDefault="0057069D">
            <w:pPr>
              <w:spacing w:line="192" w:lineRule="auto"/>
              <w:jc w:val="center"/>
            </w:pPr>
            <w:r>
              <w:t xml:space="preserve">тыс. </w:t>
            </w:r>
            <w:proofErr w:type="spellStart"/>
            <w:r>
              <w:t>куб.м</w:t>
            </w:r>
            <w:proofErr w:type="spellEnd"/>
          </w:p>
        </w:tc>
      </w:tr>
      <w:tr w:rsidR="003A0C60">
        <w:tc>
          <w:tcPr>
            <w:tcW w:w="269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C60" w:rsidRDefault="003A0C60">
            <w:pPr>
              <w:spacing w:line="192" w:lineRule="auto"/>
              <w:jc w:val="center"/>
            </w:pPr>
          </w:p>
        </w:tc>
        <w:tc>
          <w:tcPr>
            <w:tcW w:w="65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C60" w:rsidRDefault="003A0C60">
            <w:pPr>
              <w:spacing w:line="192" w:lineRule="auto"/>
              <w:jc w:val="center"/>
            </w:pPr>
          </w:p>
        </w:tc>
        <w:tc>
          <w:tcPr>
            <w:tcW w:w="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C60" w:rsidRDefault="0057069D">
            <w:pPr>
              <w:spacing w:line="192" w:lineRule="auto"/>
              <w:jc w:val="center"/>
              <w:rPr>
                <w:lang w:val="en-US"/>
              </w:rPr>
            </w:pPr>
            <w:r>
              <w:t>до 5</w:t>
            </w:r>
          </w:p>
        </w:tc>
        <w:tc>
          <w:tcPr>
            <w:tcW w:w="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C60" w:rsidRDefault="0057069D">
            <w:pPr>
              <w:spacing w:line="192" w:lineRule="auto"/>
              <w:jc w:val="center"/>
            </w:pPr>
            <w:r>
              <w:t>св. 5</w:t>
            </w:r>
          </w:p>
          <w:p w:rsidR="003A0C60" w:rsidRDefault="0057069D">
            <w:pPr>
              <w:spacing w:line="192" w:lineRule="auto"/>
              <w:jc w:val="center"/>
            </w:pPr>
            <w:r>
              <w:t>до 10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C60" w:rsidRDefault="0057069D">
            <w:pPr>
              <w:spacing w:line="192" w:lineRule="auto"/>
              <w:jc w:val="center"/>
              <w:rPr>
                <w:lang w:val="en-US"/>
              </w:rPr>
            </w:pPr>
            <w:r>
              <w:t>св. 10</w:t>
            </w:r>
          </w:p>
        </w:tc>
      </w:tr>
      <w:tr w:rsidR="003A0C60">
        <w:tc>
          <w:tcPr>
            <w:tcW w:w="26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both"/>
            </w:pPr>
            <w:r>
              <w:t xml:space="preserve">1. Торговые - при площади основных </w:t>
            </w:r>
          </w:p>
        </w:tc>
        <w:tc>
          <w:tcPr>
            <w:tcW w:w="65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I, II</w:t>
            </w:r>
          </w:p>
        </w:tc>
        <w:tc>
          <w:tcPr>
            <w:tcW w:w="54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165</w:t>
            </w:r>
          </w:p>
        </w:tc>
        <w:tc>
          <w:tcPr>
            <w:tcW w:w="54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220</w:t>
            </w:r>
          </w:p>
        </w:tc>
        <w:tc>
          <w:tcPr>
            <w:tcW w:w="5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275</w:t>
            </w:r>
          </w:p>
        </w:tc>
      </w:tr>
      <w:tr w:rsidR="003A0C60">
        <w:tc>
          <w:tcPr>
            <w:tcW w:w="26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both"/>
            </w:pPr>
            <w:r>
              <w:t xml:space="preserve">эвакуационных проходов - 25% и более </w:t>
            </w:r>
          </w:p>
        </w:tc>
        <w:tc>
          <w:tcPr>
            <w:tcW w:w="65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III, </w:t>
            </w:r>
            <w:proofErr w:type="spellStart"/>
            <w:r>
              <w:t>IIIб</w:t>
            </w:r>
            <w:proofErr w:type="spellEnd"/>
            <w:r>
              <w:t>, IV</w:t>
            </w:r>
          </w:p>
        </w:tc>
        <w:tc>
          <w:tcPr>
            <w:tcW w:w="54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115</w:t>
            </w:r>
          </w:p>
        </w:tc>
        <w:tc>
          <w:tcPr>
            <w:tcW w:w="54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155</w:t>
            </w:r>
          </w:p>
        </w:tc>
        <w:tc>
          <w:tcPr>
            <w:tcW w:w="5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</w:tr>
      <w:tr w:rsidR="003A0C60">
        <w:tc>
          <w:tcPr>
            <w:tcW w:w="26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both"/>
            </w:pPr>
            <w:r>
              <w:t>площади зала; обеденные и читальные - при плотности потока в каждом основном проходе не более 5 чел/</w:t>
            </w:r>
            <w:proofErr w:type="spellStart"/>
            <w:r>
              <w:t>кв.м</w:t>
            </w:r>
            <w:proofErr w:type="spellEnd"/>
            <w:r>
              <w:t xml:space="preserve"> </w:t>
            </w:r>
          </w:p>
        </w:tc>
        <w:tc>
          <w:tcPr>
            <w:tcW w:w="65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proofErr w:type="spellStart"/>
            <w:r>
              <w:t>IlIa</w:t>
            </w:r>
            <w:proofErr w:type="spellEnd"/>
            <w:r>
              <w:t xml:space="preserve">, </w:t>
            </w:r>
            <w:proofErr w:type="spellStart"/>
            <w:r>
              <w:t>IVa</w:t>
            </w:r>
            <w:proofErr w:type="spellEnd"/>
            <w:r>
              <w:t>, V</w:t>
            </w:r>
          </w:p>
          <w:p w:rsidR="003A0C60" w:rsidRDefault="003A0C60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80</w:t>
            </w:r>
          </w:p>
          <w:p w:rsidR="003A0C60" w:rsidRDefault="003A0C60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  <w:p w:rsidR="003A0C60" w:rsidRDefault="003A0C60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  <w:p w:rsidR="003A0C60" w:rsidRDefault="003A0C60">
            <w:pPr>
              <w:jc w:val="center"/>
            </w:pPr>
          </w:p>
        </w:tc>
      </w:tr>
      <w:tr w:rsidR="003A0C60">
        <w:tc>
          <w:tcPr>
            <w:tcW w:w="26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</w:pPr>
            <w:r>
              <w:t xml:space="preserve">2. Торговые - при площади основных </w:t>
            </w:r>
          </w:p>
        </w:tc>
        <w:tc>
          <w:tcPr>
            <w:tcW w:w="65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I, II</w:t>
            </w:r>
          </w:p>
        </w:tc>
        <w:tc>
          <w:tcPr>
            <w:tcW w:w="54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75</w:t>
            </w:r>
          </w:p>
        </w:tc>
        <w:tc>
          <w:tcPr>
            <w:tcW w:w="54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125</w:t>
            </w:r>
          </w:p>
        </w:tc>
      </w:tr>
      <w:tr w:rsidR="003A0C60">
        <w:tc>
          <w:tcPr>
            <w:tcW w:w="269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both"/>
            </w:pPr>
            <w:r>
              <w:t>эвакуационных проходов менее 25%</w:t>
            </w:r>
          </w:p>
        </w:tc>
        <w:tc>
          <w:tcPr>
            <w:tcW w:w="65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III, </w:t>
            </w:r>
            <w:proofErr w:type="spellStart"/>
            <w:r>
              <w:t>IIIб</w:t>
            </w:r>
            <w:proofErr w:type="spellEnd"/>
            <w:r>
              <w:t>, IV</w:t>
            </w:r>
          </w:p>
        </w:tc>
        <w:tc>
          <w:tcPr>
            <w:tcW w:w="54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50</w:t>
            </w:r>
          </w:p>
        </w:tc>
        <w:tc>
          <w:tcPr>
            <w:tcW w:w="54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70</w:t>
            </w:r>
          </w:p>
        </w:tc>
        <w:tc>
          <w:tcPr>
            <w:tcW w:w="5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</w:tr>
      <w:tr w:rsidR="003A0C60">
        <w:tc>
          <w:tcPr>
            <w:tcW w:w="269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both"/>
              <w:rPr>
                <w:lang w:val="tk-TM"/>
              </w:rPr>
            </w:pPr>
            <w:r>
              <w:t>площади зала, прочие залы</w:t>
            </w:r>
          </w:p>
        </w:tc>
        <w:tc>
          <w:tcPr>
            <w:tcW w:w="65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proofErr w:type="spellStart"/>
            <w:r>
              <w:t>IlIa</w:t>
            </w:r>
            <w:proofErr w:type="spellEnd"/>
            <w:r>
              <w:t xml:space="preserve">, </w:t>
            </w:r>
            <w:proofErr w:type="spellStart"/>
            <w:r>
              <w:t>IVa</w:t>
            </w:r>
            <w:proofErr w:type="spellEnd"/>
            <w:r>
              <w:t xml:space="preserve">, V  </w:t>
            </w:r>
          </w:p>
        </w:tc>
        <w:tc>
          <w:tcPr>
            <w:tcW w:w="54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40</w:t>
            </w:r>
          </w:p>
        </w:tc>
        <w:tc>
          <w:tcPr>
            <w:tcW w:w="54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55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</w:tc>
      </w:tr>
    </w:tbl>
    <w:p w:rsidR="003A0C60" w:rsidRDefault="0057069D">
      <w:pPr>
        <w:ind w:firstLine="567"/>
        <w:jc w:val="both"/>
      </w:pPr>
      <w:r>
        <w:t>Примечание. Ширина эвакуационного выхода при промежуточных показателях таблицы рассчитывается методом интерполяции.</w:t>
      </w:r>
    </w:p>
    <w:p w:rsidR="003A0C60" w:rsidRDefault="0057069D">
      <w:pPr>
        <w:ind w:firstLine="567"/>
        <w:jc w:val="both"/>
      </w:pPr>
      <w:r>
        <w:rPr>
          <w:b/>
        </w:rPr>
        <w:t>141.</w:t>
      </w:r>
      <w:r>
        <w:t xml:space="preserve"> Ширина основных эвакуационных проходов в торговом зале должна быть не менее, м:</w:t>
      </w:r>
    </w:p>
    <w:p w:rsidR="003A0C60" w:rsidRDefault="0057069D">
      <w:pPr>
        <w:pStyle w:val="Preformat"/>
        <w:ind w:firstLine="567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1,4 - при торговой площади         до 100 кв.</w:t>
      </w:r>
      <w:r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k-TM"/>
        </w:rPr>
        <w:t>;</w:t>
      </w:r>
      <w:proofErr w:type="gramEnd"/>
    </w:p>
    <w:p w:rsidR="003A0C60" w:rsidRDefault="0057069D">
      <w:pPr>
        <w:pStyle w:val="Preformat"/>
        <w:ind w:firstLine="567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1,6 -  "     "        "                             св. 100 "  150 "</w:t>
      </w:r>
      <w:r>
        <w:rPr>
          <w:rFonts w:ascii="Times New Roman" w:hAnsi="Times New Roman" w:cs="Times New Roman"/>
          <w:sz w:val="24"/>
          <w:szCs w:val="24"/>
          <w:lang w:val="tk-TM"/>
        </w:rPr>
        <w:t>;</w:t>
      </w:r>
    </w:p>
    <w:p w:rsidR="003A0C60" w:rsidRDefault="0057069D">
      <w:pPr>
        <w:pStyle w:val="Preformat"/>
        <w:ind w:firstLine="567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2   -  "     "        "    "                              150 "  400 "</w:t>
      </w:r>
      <w:r>
        <w:rPr>
          <w:rFonts w:ascii="Times New Roman" w:hAnsi="Times New Roman" w:cs="Times New Roman"/>
          <w:sz w:val="24"/>
          <w:szCs w:val="24"/>
          <w:lang w:val="tk-TM"/>
        </w:rPr>
        <w:t>;</w:t>
      </w:r>
    </w:p>
    <w:p w:rsidR="003A0C60" w:rsidRDefault="0057069D">
      <w:pPr>
        <w:pStyle w:val="Preformat"/>
        <w:ind w:firstLine="567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2,5 -  "     "        "                              св.400 "</w:t>
      </w:r>
      <w:r>
        <w:rPr>
          <w:rFonts w:ascii="Times New Roman" w:hAnsi="Times New Roman" w:cs="Times New Roman"/>
          <w:sz w:val="24"/>
          <w:szCs w:val="24"/>
          <w:lang w:val="tk-TM"/>
        </w:rPr>
        <w:t>.</w:t>
      </w:r>
    </w:p>
    <w:p w:rsidR="003A0C60" w:rsidRDefault="0057069D">
      <w:pPr>
        <w:ind w:firstLine="567"/>
        <w:jc w:val="both"/>
      </w:pPr>
      <w:r>
        <w:t>Площадь проходов между турникетами, кабинами контролеров-кассиров и проходов с наружной стороны торгового зала вдоль расчетного узла в площадь основных эвакуационных проходов не включается.</w:t>
      </w:r>
    </w:p>
    <w:p w:rsidR="003A0C60" w:rsidRDefault="0057069D">
      <w:pPr>
        <w:ind w:firstLine="567"/>
        <w:jc w:val="both"/>
      </w:pPr>
      <w:r>
        <w:rPr>
          <w:b/>
        </w:rPr>
        <w:t>142.</w:t>
      </w:r>
      <w:r>
        <w:t xml:space="preserve"> Для расчета путей эвакуации число покупателей или посетителей предприятий бытового обслуживания, одновременно находящихся в торговом зале или помещении для посетителей, следует принимать из расчета на одного человека: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 xml:space="preserve">для магазинов в городах и поселках городского типа, а также для предприятий бытового обслуживания - 1,35 </w:t>
      </w:r>
      <w:proofErr w:type="spellStart"/>
      <w:r>
        <w:t>кв.м</w:t>
      </w:r>
      <w:proofErr w:type="spellEnd"/>
      <w:r>
        <w:t xml:space="preserve"> площади торгового зала или помещения для посетителей, включая площадь, занятую оборудованием; для магазинов в сельских населенных пунктах  - 2 </w:t>
      </w:r>
      <w:proofErr w:type="spellStart"/>
      <w:r>
        <w:t>кв.м</w:t>
      </w:r>
      <w:proofErr w:type="spellEnd"/>
      <w:r>
        <w:t xml:space="preserve"> площади торгового зала;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 xml:space="preserve">для рынков - 1,6 </w:t>
      </w:r>
      <w:proofErr w:type="spellStart"/>
      <w:r>
        <w:t>кв.м</w:t>
      </w:r>
      <w:proofErr w:type="spellEnd"/>
      <w:r>
        <w:t xml:space="preserve"> торгового зала рыночной торговли.</w:t>
      </w:r>
    </w:p>
    <w:p w:rsidR="003A0C60" w:rsidRDefault="0057069D">
      <w:pPr>
        <w:ind w:firstLine="567"/>
        <w:jc w:val="both"/>
        <w:rPr>
          <w:lang w:val="tk-TM"/>
        </w:rPr>
      </w:pPr>
      <w:r>
        <w:t>Число людей, одновременно находящихся в демонстрационном зале и зале проведения семейных мероприятий, следует принимать по числу мест в зале.</w:t>
      </w:r>
    </w:p>
    <w:p w:rsidR="003A0C60" w:rsidRDefault="0057069D">
      <w:pPr>
        <w:ind w:firstLine="567"/>
        <w:jc w:val="both"/>
      </w:pPr>
      <w:r>
        <w:t>При расчете эвакуации из торговых залов магазинов следует учитывать будущее расширение торгового зала.</w:t>
      </w:r>
    </w:p>
    <w:p w:rsidR="003A0C60" w:rsidRDefault="0057069D">
      <w:pPr>
        <w:ind w:firstLine="567"/>
        <w:jc w:val="both"/>
      </w:pPr>
      <w:r>
        <w:rPr>
          <w:b/>
        </w:rPr>
        <w:t>143.</w:t>
      </w:r>
      <w:r>
        <w:t xml:space="preserve"> При расчете эвакуационных выходов в зданиях предприятий розничной торговли и общественного питания допускается учитывать служебные лестничные клетки и выходы из здания, связанные с залом непосредственно или прямым проходом (коридором) при условии, что расстояние от наиболее удаленной точки торгового зала до ближайшей служебной лестницы или выхода из здания не более указанного в таблице 9.</w:t>
      </w:r>
    </w:p>
    <w:p w:rsidR="003A0C60" w:rsidRDefault="0057069D">
      <w:pPr>
        <w:ind w:firstLine="567"/>
        <w:jc w:val="both"/>
        <w:outlineLvl w:val="0"/>
      </w:pPr>
      <w:r>
        <w:t>Устройство эвакуационных выходов через разгрузочные помещения не допускается.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144.</w:t>
      </w:r>
      <w:r>
        <w:t xml:space="preserve"> Число человек на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ширины путей эвакуации с трибун открытых спортивных сооружений следует принимать по таблице 12.</w:t>
      </w:r>
    </w:p>
    <w:p w:rsidR="003A0C60" w:rsidRDefault="003A0C60">
      <w:pPr>
        <w:ind w:firstLine="567"/>
        <w:jc w:val="both"/>
        <w:rPr>
          <w:lang w:val="tk-TM"/>
        </w:rPr>
      </w:pPr>
    </w:p>
    <w:p w:rsidR="003A0C60" w:rsidRDefault="0057069D">
      <w:pPr>
        <w:ind w:left="4956" w:firstLine="709"/>
        <w:jc w:val="right"/>
        <w:outlineLvl w:val="0"/>
      </w:pPr>
      <w:r>
        <w:lastRenderedPageBreak/>
        <w:t>Таблица 12</w:t>
      </w: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783"/>
        <w:gridCol w:w="1688"/>
        <w:gridCol w:w="1690"/>
        <w:gridCol w:w="1688"/>
        <w:gridCol w:w="2163"/>
      </w:tblGrid>
      <w:tr w:rsidR="003A0C60">
        <w:tc>
          <w:tcPr>
            <w:tcW w:w="139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480"/>
              <w:jc w:val="center"/>
            </w:pPr>
            <w:r>
              <w:t>Степень</w:t>
            </w:r>
          </w:p>
          <w:p w:rsidR="003A0C60" w:rsidRDefault="0057069D">
            <w:pPr>
              <w:jc w:val="center"/>
            </w:pPr>
            <w:r>
              <w:t>огнестойкости сооружений</w:t>
            </w:r>
          </w:p>
        </w:tc>
        <w:tc>
          <w:tcPr>
            <w:tcW w:w="361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/>
              <w:jc w:val="center"/>
            </w:pPr>
            <w:r>
              <w:t xml:space="preserve">Число человек на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ширины пути эвакуации</w:t>
            </w:r>
          </w:p>
        </w:tc>
      </w:tr>
      <w:tr w:rsidR="003A0C60">
        <w:tc>
          <w:tcPr>
            <w:tcW w:w="1390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  <w:tc>
          <w:tcPr>
            <w:tcW w:w="168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по лестницам проходов трибуны, ведущих</w:t>
            </w:r>
          </w:p>
        </w:tc>
        <w:tc>
          <w:tcPr>
            <w:tcW w:w="19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через люк из</w:t>
            </w:r>
          </w:p>
          <w:p w:rsidR="003A0C60" w:rsidRDefault="0057069D">
            <w:pPr>
              <w:jc w:val="center"/>
            </w:pPr>
            <w:r>
              <w:t>проходов трибуны, ведущих</w:t>
            </w:r>
          </w:p>
        </w:tc>
      </w:tr>
      <w:tr w:rsidR="003A0C60">
        <w:tc>
          <w:tcPr>
            <w:tcW w:w="139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вниз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вверх</w:t>
            </w:r>
          </w:p>
        </w:tc>
        <w:tc>
          <w:tcPr>
            <w:tcW w:w="8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вниз</w:t>
            </w:r>
          </w:p>
        </w:tc>
        <w:tc>
          <w:tcPr>
            <w:tcW w:w="10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вверх</w:t>
            </w:r>
          </w:p>
        </w:tc>
      </w:tr>
      <w:tr w:rsidR="003A0C60">
        <w:tc>
          <w:tcPr>
            <w:tcW w:w="139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I, II </w:t>
            </w:r>
          </w:p>
          <w:p w:rsidR="003A0C60" w:rsidRDefault="0057069D">
            <w:pPr>
              <w:jc w:val="both"/>
              <w:rPr>
                <w:lang w:val="tk-TM"/>
              </w:rPr>
            </w:pPr>
            <w:r>
              <w:rPr>
                <w:lang w:val="en-US"/>
              </w:rPr>
              <w:t xml:space="preserve">III, </w:t>
            </w:r>
            <w:proofErr w:type="spellStart"/>
            <w:r>
              <w:rPr>
                <w:lang w:val="en-US"/>
              </w:rPr>
              <w:t>IIIa</w:t>
            </w:r>
            <w:proofErr w:type="spellEnd"/>
            <w:r>
              <w:rPr>
                <w:lang w:val="en-US"/>
              </w:rPr>
              <w:t>, III</w:t>
            </w:r>
            <w:r>
              <w:t>б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IV</w:t>
            </w:r>
          </w:p>
          <w:p w:rsidR="003A0C60" w:rsidRDefault="0057069D">
            <w:pPr>
              <w:jc w:val="both"/>
            </w:pPr>
            <w:r>
              <w:t xml:space="preserve">V </w:t>
            </w:r>
          </w:p>
        </w:tc>
        <w:tc>
          <w:tcPr>
            <w:tcW w:w="84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600</w:t>
            </w:r>
          </w:p>
          <w:p w:rsidR="003A0C60" w:rsidRDefault="0057069D">
            <w:pPr>
              <w:jc w:val="center"/>
            </w:pPr>
            <w:r>
              <w:t>420</w:t>
            </w:r>
          </w:p>
          <w:p w:rsidR="003A0C60" w:rsidRDefault="0057069D">
            <w:pPr>
              <w:jc w:val="center"/>
            </w:pPr>
            <w:r>
              <w:t>300</w:t>
            </w:r>
          </w:p>
        </w:tc>
        <w:tc>
          <w:tcPr>
            <w:tcW w:w="84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825</w:t>
            </w:r>
          </w:p>
          <w:p w:rsidR="003A0C60" w:rsidRDefault="0057069D">
            <w:pPr>
              <w:jc w:val="center"/>
            </w:pPr>
            <w:r>
              <w:t>580</w:t>
            </w:r>
          </w:p>
          <w:p w:rsidR="003A0C60" w:rsidRDefault="0057069D">
            <w:pPr>
              <w:jc w:val="center"/>
            </w:pPr>
            <w:r>
              <w:t>415</w:t>
            </w:r>
          </w:p>
        </w:tc>
        <w:tc>
          <w:tcPr>
            <w:tcW w:w="84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620</w:t>
            </w:r>
          </w:p>
          <w:p w:rsidR="003A0C60" w:rsidRDefault="0057069D">
            <w:pPr>
              <w:jc w:val="center"/>
            </w:pPr>
            <w:r>
              <w:t>435</w:t>
            </w:r>
          </w:p>
          <w:p w:rsidR="003A0C60" w:rsidRDefault="0057069D">
            <w:pPr>
              <w:jc w:val="center"/>
            </w:pPr>
            <w:r>
              <w:t>310</w:t>
            </w:r>
          </w:p>
        </w:tc>
        <w:tc>
          <w:tcPr>
            <w:tcW w:w="108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1230</w:t>
            </w:r>
          </w:p>
          <w:p w:rsidR="003A0C60" w:rsidRDefault="0057069D">
            <w:pPr>
              <w:jc w:val="center"/>
            </w:pPr>
            <w:r>
              <w:t>860</w:t>
            </w:r>
          </w:p>
          <w:p w:rsidR="003A0C60" w:rsidRDefault="0057069D">
            <w:pPr>
              <w:jc w:val="center"/>
            </w:pPr>
            <w:r>
              <w:t>615</w:t>
            </w:r>
          </w:p>
        </w:tc>
      </w:tr>
    </w:tbl>
    <w:p w:rsidR="003A0C60" w:rsidRDefault="003A0C60">
      <w:pPr>
        <w:jc w:val="both"/>
      </w:pPr>
    </w:p>
    <w:p w:rsidR="003A0C60" w:rsidRDefault="0057069D">
      <w:pPr>
        <w:ind w:firstLine="567"/>
        <w:jc w:val="both"/>
      </w:pPr>
      <w:r>
        <w:t>Общее число эвакуирующихся, приходящихся на один эвакуационный люк, как правило, не должно превышать 1500 чел. при трибунах I, II степеней огнестойкости; при трибунах III степени огнестойкости число эвакуирующихся должно быть уменьшено на 30%, а при трибунах других степеней огнестойкости - на 50%.</w:t>
      </w:r>
    </w:p>
    <w:p w:rsidR="003A0C60" w:rsidRDefault="0057069D">
      <w:pPr>
        <w:ind w:firstLine="567"/>
        <w:jc w:val="both"/>
      </w:pPr>
      <w:r>
        <w:rPr>
          <w:b/>
        </w:rPr>
        <w:t>145.</w:t>
      </w:r>
      <w:r>
        <w:t xml:space="preserve"> Пути эвакуации из спортивных залов с трибунами для зрителей и других зрительных залов в зданиях I и II степеней огнестойкости должны обеспечивать эвакуацию за необходимое время, приведенное в таблице 13.</w:t>
      </w:r>
    </w:p>
    <w:p w:rsidR="003A0C60" w:rsidRDefault="0057069D">
      <w:pPr>
        <w:ind w:firstLine="567"/>
        <w:jc w:val="both"/>
      </w:pPr>
      <w:r>
        <w:t xml:space="preserve">Для зданий III, </w:t>
      </w:r>
      <w:proofErr w:type="spellStart"/>
      <w:r>
        <w:t>IIIa</w:t>
      </w:r>
      <w:proofErr w:type="spellEnd"/>
      <w:r>
        <w:t xml:space="preserve">, </w:t>
      </w:r>
      <w:proofErr w:type="spellStart"/>
      <w:r>
        <w:t>IIIб</w:t>
      </w:r>
      <w:proofErr w:type="spellEnd"/>
      <w:r>
        <w:t xml:space="preserve"> и IV степеней </w:t>
      </w:r>
      <w:proofErr w:type="gramStart"/>
      <w:r>
        <w:t>огнестойкости</w:t>
      </w:r>
      <w:proofErr w:type="gramEnd"/>
      <w:r>
        <w:t xml:space="preserve"> </w:t>
      </w:r>
      <w:r w:rsidRPr="00AD7BD3">
        <w:t xml:space="preserve">приведенные в </w:t>
      </w:r>
      <w:r w:rsidR="004A694B" w:rsidRPr="00AD7BD3">
        <w:t>таблице</w:t>
      </w:r>
      <w:r w:rsidRPr="00AD7BD3">
        <w:t xml:space="preserve"> 12 данные</w:t>
      </w:r>
      <w:r>
        <w:t xml:space="preserve"> должны быть уменьшены на 30%, а для V степени огнестойкости - на 50%.</w:t>
      </w:r>
    </w:p>
    <w:p w:rsidR="003A0C60" w:rsidRDefault="0057069D">
      <w:pPr>
        <w:ind w:firstLine="567"/>
        <w:jc w:val="both"/>
      </w:pPr>
      <w:r>
        <w:t xml:space="preserve">При расположении эвакуационных выходов из зальных помещений (объемом 60 </w:t>
      </w:r>
      <w:proofErr w:type="spellStart"/>
      <w:r>
        <w:t>тыс.куб.м</w:t>
      </w:r>
      <w:proofErr w:type="spellEnd"/>
      <w:r>
        <w:t xml:space="preserve"> и менее) выше отметки пола зала на половину и более высоты помещения необходимое время эвакуации следует уменьшать вдвое (указанного в таблице 13).</w:t>
      </w:r>
    </w:p>
    <w:p w:rsidR="003A0C60" w:rsidRDefault="0057069D">
      <w:pPr>
        <w:ind w:firstLine="567"/>
        <w:jc w:val="both"/>
        <w:rPr>
          <w:lang w:val="tk-TM"/>
        </w:rPr>
      </w:pPr>
      <w:r>
        <w:t xml:space="preserve">При объеме зального помещения W более 60 тыс. </w:t>
      </w:r>
      <w:proofErr w:type="spellStart"/>
      <w:r>
        <w:t>куб.м</w:t>
      </w:r>
      <w:proofErr w:type="spellEnd"/>
      <w:r>
        <w:t xml:space="preserve"> необходимое время эвакуации из него следует определять по формуле</w:t>
      </w:r>
      <w:r>
        <w:rPr>
          <w:lang w:val="tk-TM"/>
        </w:rPr>
        <w:t>:</w:t>
      </w:r>
    </w:p>
    <w:p w:rsidR="003A0C60" w:rsidRDefault="003A0C60">
      <w:pPr>
        <w:jc w:val="both"/>
      </w:pPr>
    </w:p>
    <w:p w:rsidR="003A0C60" w:rsidRDefault="0057069D">
      <w:pPr>
        <w:jc w:val="center"/>
      </w:pPr>
      <w:r>
        <w:rPr>
          <w:noProof/>
          <w:sz w:val="22"/>
          <w:szCs w:val="22"/>
        </w:rPr>
        <w:drawing>
          <wp:inline distT="0" distB="0" distL="0" distR="0">
            <wp:extent cx="1548130" cy="368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60" w:rsidRDefault="003A0C60">
      <w:pPr>
        <w:jc w:val="both"/>
      </w:pPr>
    </w:p>
    <w:p w:rsidR="003A0C60" w:rsidRDefault="0057069D">
      <w:pPr>
        <w:ind w:firstLine="567"/>
        <w:jc w:val="both"/>
      </w:pPr>
      <w:r>
        <w:t>но не более 6 мин.</w:t>
      </w:r>
    </w:p>
    <w:p w:rsidR="003A0C60" w:rsidRDefault="003A0C60">
      <w:pPr>
        <w:jc w:val="both"/>
      </w:pPr>
    </w:p>
    <w:p w:rsidR="003A0C60" w:rsidRDefault="0057069D">
      <w:pPr>
        <w:ind w:firstLine="567"/>
        <w:jc w:val="both"/>
      </w:pPr>
      <w:r>
        <w:t>Необходимое время эвакуации, рассчитанное по формуле, должно уменьшаться на 35% при расположении эвакуационных выходов на половине высоты помещения и на 65% при их расположении на высоте, составляющей 0,8 высоты зального помещения. При промежуточных или меньших значениях необходимое время следует принимать по интерполяции, а при больших - по экстраполяции.</w:t>
      </w:r>
    </w:p>
    <w:p w:rsidR="003A0C60" w:rsidRDefault="0057069D">
      <w:pPr>
        <w:ind w:firstLine="567"/>
        <w:jc w:val="both"/>
      </w:pPr>
      <w:r>
        <w:t>Необходимое в</w:t>
      </w:r>
      <w:r w:rsidR="0013280A">
        <w:t>ремя эвакуации из здания t(</w:t>
      </w:r>
      <w:proofErr w:type="spellStart"/>
      <w:r w:rsidR="0013280A">
        <w:t>нбз</w:t>
      </w:r>
      <w:proofErr w:type="spellEnd"/>
      <w:r>
        <w:t xml:space="preserve">) с залом объемом более 60 тыс. </w:t>
      </w:r>
      <w:proofErr w:type="spellStart"/>
      <w:r>
        <w:t>куб.м</w:t>
      </w:r>
      <w:proofErr w:type="spellEnd"/>
      <w:r>
        <w:t xml:space="preserve"> не должно превышать 10 мин.</w:t>
      </w:r>
    </w:p>
    <w:p w:rsidR="003A0C60" w:rsidRDefault="0057069D">
      <w:pPr>
        <w:ind w:firstLine="567"/>
        <w:jc w:val="both"/>
      </w:pPr>
      <w:r>
        <w:t xml:space="preserve">Необходимое время эвакуации людей со сцены (эстрады) следует принимать не более 1,5 мин, а число эвакуируемых людей определять из расчета 1 чел. на 2 </w:t>
      </w:r>
      <w:proofErr w:type="spellStart"/>
      <w:r>
        <w:t>кв.м</w:t>
      </w:r>
      <w:proofErr w:type="spellEnd"/>
      <w:r>
        <w:t xml:space="preserve"> площади планшета сцены (эстрады).</w:t>
      </w:r>
    </w:p>
    <w:p w:rsidR="003A0C60" w:rsidRDefault="0057069D">
      <w:pPr>
        <w:ind w:firstLine="567"/>
        <w:jc w:val="both"/>
      </w:pPr>
      <w:r>
        <w:t>Время эвакуации по незадымляемым лестничным клеткам в расчет времени эвакуации из здания t(</w:t>
      </w:r>
      <w:proofErr w:type="spellStart"/>
      <w:r>
        <w:t>нбзд</w:t>
      </w:r>
      <w:proofErr w:type="spellEnd"/>
      <w:r>
        <w:t>) не следует принимать.</w:t>
      </w:r>
    </w:p>
    <w:p w:rsidR="003A0C60" w:rsidRDefault="0057069D">
      <w:pPr>
        <w:ind w:firstLine="567"/>
        <w:jc w:val="both"/>
      </w:pPr>
      <w:r>
        <w:rPr>
          <w:b/>
        </w:rPr>
        <w:t>146.</w:t>
      </w:r>
      <w:r>
        <w:t xml:space="preserve"> В крытых спортивных сооружениях число зрителей, эвакуирующихся через каждый выход (люк, дверь) из зального помещения объемом более 60 тыс. </w:t>
      </w:r>
      <w:proofErr w:type="spellStart"/>
      <w:r>
        <w:t>куб.м</w:t>
      </w:r>
      <w:proofErr w:type="spellEnd"/>
      <w:r>
        <w:t>, должно быть не более 600 чел.</w:t>
      </w:r>
    </w:p>
    <w:p w:rsidR="003A0C60" w:rsidRDefault="0057069D">
      <w:pPr>
        <w:ind w:firstLine="567"/>
        <w:jc w:val="both"/>
      </w:pPr>
      <w:r>
        <w:t>При устройстве партера на спортивной арене при наличии только двух выходов расстояние между ними должно быть не менее половины длины зала.</w:t>
      </w:r>
    </w:p>
    <w:p w:rsidR="003A0C60" w:rsidRDefault="0057069D">
      <w:pPr>
        <w:ind w:firstLine="567"/>
        <w:jc w:val="both"/>
      </w:pPr>
      <w:r>
        <w:rPr>
          <w:b/>
        </w:rPr>
        <w:t>147.</w:t>
      </w:r>
      <w:r>
        <w:t xml:space="preserve"> Ширина путей эвакуации должна быть не менее, м: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>1,0 - горизонтальных проходов, пандусов и лестниц на трибунах крытых и открытых спортивных</w:t>
      </w:r>
      <w:r>
        <w:rPr>
          <w:lang w:val="tk-TM"/>
        </w:rPr>
        <w:t xml:space="preserve"> </w:t>
      </w:r>
      <w:r>
        <w:t>сооружений;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>1,35 - эвакуационных люков трибун крытых спортивных сооружений;</w:t>
      </w:r>
    </w:p>
    <w:p w:rsidR="003A0C60" w:rsidRDefault="0057069D">
      <w:pPr>
        <w:ind w:firstLine="567"/>
        <w:jc w:val="both"/>
      </w:pPr>
      <w:r>
        <w:rPr>
          <w:lang w:val="tk-TM"/>
        </w:rPr>
        <w:lastRenderedPageBreak/>
        <w:t xml:space="preserve">3) </w:t>
      </w:r>
      <w:r>
        <w:t>1,5 - эвакуационных люков трибун открытых спортивных сооружений.</w:t>
      </w:r>
    </w:p>
    <w:p w:rsidR="003A0C60" w:rsidRDefault="0057069D">
      <w:pPr>
        <w:ind w:firstLine="567"/>
        <w:jc w:val="both"/>
      </w:pPr>
      <w:r>
        <w:rPr>
          <w:b/>
        </w:rPr>
        <w:t>148.</w:t>
      </w:r>
      <w:r>
        <w:t xml:space="preserve"> Ширина дверных проемов в зрительном зале должна быть 1,2-</w:t>
      </w:r>
      <w:smartTag w:uri="urn:schemas-microsoft-com:office:smarttags" w:element="metricconverter">
        <w:smartTagPr>
          <w:attr w:name="ProductID" w:val="2,4 м"/>
        </w:smartTagPr>
        <w:r>
          <w:t>2,4 м</w:t>
        </w:r>
      </w:smartTag>
      <w:r>
        <w:t xml:space="preserve">, ширина кулуаров - не менее </w:t>
      </w:r>
      <w:smartTag w:uri="urn:schemas-microsoft-com:office:smarttags" w:element="metricconverter">
        <w:smartTagPr>
          <w:attr w:name="ProductID" w:val="2,4 м"/>
        </w:smartTagPr>
        <w:r>
          <w:t>2,4 м</w:t>
        </w:r>
      </w:smartTag>
      <w:r>
        <w:t xml:space="preserve">. Ширина дверного проема для входа в ложи допускается </w:t>
      </w:r>
      <w:smartTag w:uri="urn:schemas-microsoft-com:office:smarttags" w:element="metricconverter">
        <w:smartTagPr>
          <w:attr w:name="ProductID" w:val="0,8 м"/>
        </w:smartTagPr>
        <w:r>
          <w:t>0,8 м</w:t>
        </w:r>
      </w:smartTag>
      <w:r>
        <w:t>.</w:t>
      </w:r>
    </w:p>
    <w:p w:rsidR="003A0C60" w:rsidRDefault="0057069D">
      <w:pPr>
        <w:ind w:firstLine="567"/>
        <w:jc w:val="both"/>
      </w:pPr>
      <w:r>
        <w:t>Двери выходов из зрительного зала и на путях эвакуации спортивных сооружений (в том числе и в люках) должны быть самозакрывающимися с уплотненными притворами.</w:t>
      </w:r>
    </w:p>
    <w:p w:rsidR="003A0C60" w:rsidRDefault="0057069D">
      <w:pPr>
        <w:ind w:firstLine="567"/>
        <w:jc w:val="both"/>
      </w:pPr>
      <w:r>
        <w:rPr>
          <w:b/>
        </w:rPr>
        <w:t>149.</w:t>
      </w:r>
      <w:r>
        <w:t xml:space="preserve"> Глубина кресел, стульев и скамей в зрительном зале должна обеспечивать ширину проходов между рядами не менее </w:t>
      </w:r>
      <w:smartTag w:uri="urn:schemas-microsoft-com:office:smarttags" w:element="metricconverter">
        <w:smartTagPr>
          <w:attr w:name="ProductID" w:val="0,45 м"/>
        </w:smartTagPr>
        <w:r>
          <w:t>0,45 м</w:t>
        </w:r>
      </w:smartTag>
      <w:r>
        <w:t>.</w:t>
      </w:r>
    </w:p>
    <w:p w:rsidR="003A0C60" w:rsidRDefault="0057069D">
      <w:pPr>
        <w:ind w:firstLine="567"/>
        <w:jc w:val="both"/>
      </w:pPr>
      <w:r>
        <w:t>Число непрерывно установленных мест в ряду следует принимать при одностороннем выходе из ряда не более 26, при двустороннем  - не более 50.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150.</w:t>
      </w:r>
      <w:r>
        <w:t xml:space="preserve"> Расчет суммарной ширины эвакуационных выходов из раздевальных при гардеробных, расположенных отдельно от вестибюля в подвальном или цокольном этаже, следует выполнять исходя из числа людей перед барьером, равного 30 % количества крючков в гардеробной.</w:t>
      </w:r>
    </w:p>
    <w:p w:rsidR="003A0C60" w:rsidRDefault="003A0C60">
      <w:pPr>
        <w:spacing w:after="120"/>
        <w:jc w:val="both"/>
      </w:pPr>
    </w:p>
    <w:p w:rsidR="003A0C60" w:rsidRDefault="0057069D">
      <w:pPr>
        <w:ind w:left="7080" w:firstLine="708"/>
        <w:jc w:val="right"/>
        <w:outlineLvl w:val="0"/>
      </w:pPr>
      <w:r>
        <w:t>Таблица 13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0"/>
        <w:gridCol w:w="776"/>
        <w:gridCol w:w="777"/>
        <w:gridCol w:w="777"/>
        <w:gridCol w:w="777"/>
        <w:gridCol w:w="777"/>
        <w:gridCol w:w="779"/>
        <w:gridCol w:w="1479"/>
      </w:tblGrid>
      <w:tr w:rsidR="003A0C60">
        <w:tc>
          <w:tcPr>
            <w:tcW w:w="192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840"/>
              <w:jc w:val="center"/>
            </w:pPr>
            <w:r>
              <w:t>Виды залов</w:t>
            </w:r>
          </w:p>
        </w:tc>
        <w:tc>
          <w:tcPr>
            <w:tcW w:w="3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Необходимое время эвакуации, </w:t>
            </w:r>
            <w:proofErr w:type="spellStart"/>
            <w:r>
              <w:t>tнбз</w:t>
            </w:r>
            <w:proofErr w:type="spellEnd"/>
            <w:r>
              <w:t>, мин</w:t>
            </w:r>
          </w:p>
        </w:tc>
      </w:tr>
      <w:tr w:rsidR="003A0C60">
        <w:tc>
          <w:tcPr>
            <w:tcW w:w="1924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  <w:tc>
          <w:tcPr>
            <w:tcW w:w="233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из зального помещения при его</w:t>
            </w:r>
          </w:p>
          <w:p w:rsidR="003A0C60" w:rsidRDefault="0057069D">
            <w:pPr>
              <w:jc w:val="center"/>
            </w:pPr>
            <w:r>
              <w:t xml:space="preserve">объеме *,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из здания в</w:t>
            </w:r>
          </w:p>
          <w:p w:rsidR="003A0C60" w:rsidRDefault="0057069D">
            <w:pPr>
              <w:jc w:val="center"/>
              <w:rPr>
                <w:lang w:val="en-US"/>
              </w:rPr>
            </w:pPr>
            <w:r>
              <w:t>целом</w:t>
            </w:r>
          </w:p>
        </w:tc>
      </w:tr>
      <w:tr w:rsidR="003A0C60">
        <w:tc>
          <w:tcPr>
            <w:tcW w:w="192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до 5</w:t>
            </w: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25</w:t>
            </w: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40</w:t>
            </w: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60</w:t>
            </w:r>
          </w:p>
        </w:tc>
        <w:tc>
          <w:tcPr>
            <w:tcW w:w="7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</w:tr>
      <w:tr w:rsidR="003A0C60">
        <w:tc>
          <w:tcPr>
            <w:tcW w:w="192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Залы с колосниковой сценой</w:t>
            </w:r>
          </w:p>
          <w:p w:rsidR="003A0C60" w:rsidRDefault="003A0C60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1,5</w:t>
            </w:r>
          </w:p>
          <w:p w:rsidR="003A0C60" w:rsidRDefault="003A0C60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</w:t>
            </w:r>
          </w:p>
          <w:p w:rsidR="003A0C60" w:rsidRDefault="003A0C60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2,5</w:t>
            </w:r>
          </w:p>
          <w:p w:rsidR="003A0C60" w:rsidRDefault="003A0C60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2,5</w:t>
            </w:r>
          </w:p>
          <w:p w:rsidR="003A0C60" w:rsidRDefault="003A0C60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  <w:p w:rsidR="003A0C60" w:rsidRDefault="003A0C60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-</w:t>
            </w:r>
          </w:p>
          <w:p w:rsidR="003A0C60" w:rsidRDefault="003A0C60">
            <w:pPr>
              <w:jc w:val="center"/>
            </w:pPr>
          </w:p>
        </w:tc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6</w:t>
            </w:r>
          </w:p>
          <w:p w:rsidR="003A0C60" w:rsidRDefault="003A0C60">
            <w:pPr>
              <w:jc w:val="center"/>
            </w:pPr>
          </w:p>
        </w:tc>
      </w:tr>
      <w:tr w:rsidR="003A0C60">
        <w:tc>
          <w:tcPr>
            <w:tcW w:w="192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Залы без колосниковой сцены</w:t>
            </w:r>
          </w:p>
        </w:tc>
        <w:tc>
          <w:tcPr>
            <w:tcW w:w="38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8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38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3,5</w:t>
            </w:r>
          </w:p>
        </w:tc>
        <w:tc>
          <w:tcPr>
            <w:tcW w:w="38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3,7</w:t>
            </w:r>
          </w:p>
        </w:tc>
        <w:tc>
          <w:tcPr>
            <w:tcW w:w="38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38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4,5</w:t>
            </w:r>
          </w:p>
        </w:tc>
        <w:tc>
          <w:tcPr>
            <w:tcW w:w="74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en-US"/>
              </w:rPr>
            </w:pPr>
            <w:r>
              <w:t>6</w:t>
            </w:r>
          </w:p>
        </w:tc>
      </w:tr>
      <w:tr w:rsidR="003A0C60">
        <w:tc>
          <w:tcPr>
            <w:tcW w:w="5000" w:type="pct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ind w:firstLine="567"/>
              <w:jc w:val="both"/>
            </w:pPr>
            <w:r>
              <w:t>* Объем зала определяется по внутренним ограждающим конструкциям  (в залах с трибунами - без учета объема трибуны). При промежуточных значениях объема необходимое время эвакуации из зального помещения следует определять  по интерполяции.</w:t>
            </w:r>
          </w:p>
        </w:tc>
      </w:tr>
    </w:tbl>
    <w:p w:rsidR="003A0C60" w:rsidRDefault="003A0C60">
      <w:pPr>
        <w:ind w:firstLine="567"/>
        <w:jc w:val="both"/>
        <w:rPr>
          <w:b/>
          <w:lang w:val="tk-TM"/>
        </w:rPr>
      </w:pPr>
    </w:p>
    <w:p w:rsidR="003A0C60" w:rsidRDefault="0057069D">
      <w:pPr>
        <w:ind w:firstLine="567"/>
        <w:jc w:val="both"/>
      </w:pPr>
      <w:r>
        <w:rPr>
          <w:b/>
        </w:rPr>
        <w:t>151.</w:t>
      </w:r>
      <w:r>
        <w:t xml:space="preserve"> В помещениях, рассчитанных на единовременное пребывание в нем не более 50 чел. (в том числе амфитеатр или балкон зрительного зала), с расстоянием вдоль прохода от наиболее удаленного рабочего места до эвакуационного выхода (двери) не более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 xml:space="preserve"> не требуется проектировать второй эвакуационный выход (дверь).</w:t>
      </w:r>
    </w:p>
    <w:p w:rsidR="003A0C60" w:rsidRDefault="0057069D">
      <w:pPr>
        <w:ind w:firstLine="567"/>
        <w:jc w:val="both"/>
      </w:pPr>
      <w:r>
        <w:rPr>
          <w:b/>
        </w:rPr>
        <w:t>152.</w:t>
      </w:r>
      <w:r>
        <w:t xml:space="preserve"> В зданиях общеобразовательные учреждения и специальные учреждения образования из мастерских по обработке древесины и комбинированной мастерской по обработке металла и древесины необходимо предусматривать дополнительный выход непосредственно наружу (через утепленный тамбур) или через коридор, примыкающий к мастерским, в котором отсутствует выход из классов, учебных кабинетов и лабораторий.</w:t>
      </w:r>
    </w:p>
    <w:p w:rsidR="003A0C60" w:rsidRDefault="0057069D">
      <w:pPr>
        <w:ind w:firstLine="567"/>
        <w:jc w:val="both"/>
      </w:pPr>
      <w:r>
        <w:rPr>
          <w:b/>
        </w:rPr>
        <w:t>153.</w:t>
      </w:r>
      <w:r>
        <w:t xml:space="preserve"> Число эвакуационных выходов со сцены (эстрады), рабочих галерей и колосникового настила, из трюма, оркестровой ямы и сейфа скатанных декораций следует проектировать не менее двух.</w:t>
      </w:r>
    </w:p>
    <w:p w:rsidR="003A0C60" w:rsidRDefault="0057069D">
      <w:pPr>
        <w:ind w:firstLine="567"/>
        <w:jc w:val="both"/>
      </w:pPr>
      <w:r>
        <w:rPr>
          <w:b/>
        </w:rPr>
        <w:t>154.</w:t>
      </w:r>
      <w:r>
        <w:t xml:space="preserve"> В кинотеатрах круглогодичного действия, а также клубах, в залах которых предусматривается кинопоказ, пути эвакуации не допускается проектировать через помещения, которые по заданию на проектирование рассчитаны на одновременное пребывание более 50 чел.</w:t>
      </w:r>
    </w:p>
    <w:p w:rsidR="003A0C60" w:rsidRDefault="0057069D">
      <w:pPr>
        <w:ind w:firstLine="567"/>
        <w:jc w:val="both"/>
      </w:pPr>
      <w:r>
        <w:t>При проектировании кинотеатров сезонного действия без фойе вторым эвакуационным выходом из зала допускается считать вход в зрительный зал.</w:t>
      </w:r>
    </w:p>
    <w:p w:rsidR="003A0C60" w:rsidRDefault="0057069D">
      <w:pPr>
        <w:ind w:firstLine="567"/>
        <w:jc w:val="both"/>
      </w:pPr>
      <w:r>
        <w:rPr>
          <w:b/>
        </w:rPr>
        <w:t>155.</w:t>
      </w:r>
      <w:r>
        <w:t xml:space="preserve"> В зрительных залах вместимостью не более 500 мест с эстрадой (в кинотеатрах - независимо от вместимости) в качестве второго эвакуационного выхода с эстрады можно принимать проход через зал.</w:t>
      </w:r>
    </w:p>
    <w:p w:rsidR="003A0C60" w:rsidRDefault="0057069D">
      <w:pPr>
        <w:ind w:firstLine="567"/>
        <w:jc w:val="both"/>
      </w:pPr>
      <w:r>
        <w:rPr>
          <w:b/>
        </w:rPr>
        <w:t>156.</w:t>
      </w:r>
      <w:r>
        <w:t xml:space="preserve"> При проектировании помещений с разделением на части трансформирующими перегородками следует предусматривать эвакуационные выходы из каждой части.</w:t>
      </w:r>
    </w:p>
    <w:p w:rsidR="003A0C60" w:rsidRDefault="0057069D">
      <w:pPr>
        <w:ind w:firstLine="567"/>
        <w:jc w:val="both"/>
      </w:pPr>
      <w:r>
        <w:rPr>
          <w:b/>
        </w:rPr>
        <w:t>157.</w:t>
      </w:r>
      <w:r>
        <w:t xml:space="preserve"> Эвакуация зрителей, находящихся на балконе, не должна осуществляться через спортивный, актовый или зрительный залы.</w:t>
      </w:r>
    </w:p>
    <w:p w:rsidR="003A0C60" w:rsidRDefault="0057069D">
      <w:pPr>
        <w:ind w:firstLine="567"/>
        <w:jc w:val="both"/>
      </w:pPr>
      <w:r>
        <w:rPr>
          <w:b/>
        </w:rPr>
        <w:lastRenderedPageBreak/>
        <w:t>158.</w:t>
      </w:r>
      <w:r>
        <w:t xml:space="preserve"> Выходы из аппаратных и </w:t>
      </w:r>
      <w:proofErr w:type="spellStart"/>
      <w:r>
        <w:t>светопроекционных</w:t>
      </w:r>
      <w:proofErr w:type="spellEnd"/>
      <w:r>
        <w:t xml:space="preserve"> в помещения зрительского комплекса не обходимо проектировать через тамбуры и коридоры самозакрывающимися дверями из не горючих материалов.</w:t>
      </w:r>
    </w:p>
    <w:p w:rsidR="003A0C60" w:rsidRDefault="0057069D">
      <w:pPr>
        <w:ind w:firstLine="567"/>
        <w:jc w:val="both"/>
      </w:pPr>
      <w:r>
        <w:rPr>
          <w:b/>
        </w:rPr>
        <w:t>159.</w:t>
      </w:r>
      <w:r>
        <w:t xml:space="preserve"> В одноэтажных зданиях предприятий розничной торговли торговой площадью до 150 </w:t>
      </w:r>
      <w:proofErr w:type="spellStart"/>
      <w:r>
        <w:t>кв.м</w:t>
      </w:r>
      <w:proofErr w:type="spellEnd"/>
      <w:r>
        <w:t>, размещаемых в сельских населенных пунктах, допускается использовать в качестве второго выхода из торгового зала выход через группу неторговых помещений, исключая кладовые.</w:t>
      </w:r>
    </w:p>
    <w:p w:rsidR="003A0C60" w:rsidRDefault="0057069D">
      <w:pPr>
        <w:ind w:firstLine="567"/>
        <w:jc w:val="both"/>
      </w:pPr>
      <w:r>
        <w:rPr>
          <w:b/>
        </w:rPr>
        <w:t>160.</w:t>
      </w:r>
      <w:r>
        <w:t xml:space="preserve"> Входы и лестницы для обслуживающего персонала должны быть отдельными от входов и лестниц для покупателей, а также для посетителей предприятий бытового обслуживания расчетной площадью более 200 </w:t>
      </w:r>
      <w:proofErr w:type="spellStart"/>
      <w:r>
        <w:t>кв.м</w:t>
      </w:r>
      <w:proofErr w:type="spellEnd"/>
      <w:r>
        <w:t>.</w:t>
      </w:r>
    </w:p>
    <w:p w:rsidR="003A0C60" w:rsidRDefault="0057069D">
      <w:pPr>
        <w:ind w:firstLine="567"/>
        <w:jc w:val="both"/>
      </w:pPr>
      <w:r>
        <w:t xml:space="preserve">Входы в кладовые и другие неторговые помещения следует располагать со стороны производственных групп помещений. В предприятиях торговой площадью до 250 </w:t>
      </w:r>
      <w:proofErr w:type="spellStart"/>
      <w:r>
        <w:t>кв.м</w:t>
      </w:r>
      <w:proofErr w:type="spellEnd"/>
      <w:r>
        <w:t xml:space="preserve"> допускается предусматривать дополнительные выходы в торговый зал для подачи товаров из кладовых, смежных с торговым залом.</w:t>
      </w:r>
    </w:p>
    <w:p w:rsidR="003A0C60" w:rsidRDefault="0057069D">
      <w:pPr>
        <w:ind w:firstLine="567"/>
        <w:jc w:val="both"/>
      </w:pPr>
      <w:r>
        <w:rPr>
          <w:b/>
        </w:rPr>
        <w:t>161.</w:t>
      </w:r>
      <w:r>
        <w:t xml:space="preserve"> Гостиницы, размещаемые в зданиях вокзалов, должны иметь самостоятельные пути эвакуации.</w:t>
      </w:r>
    </w:p>
    <w:p w:rsidR="003A0C60" w:rsidRDefault="0057069D">
      <w:pPr>
        <w:ind w:firstLine="567"/>
        <w:jc w:val="both"/>
      </w:pPr>
      <w:r>
        <w:t>Выходы из 50 % лестничных клеток, а также коридоров зданий вокзалов в объединенный пассажирский зал, имеющий выходы непосредственно наружу, на наружную открытую эстакаду или на платформу, считаются эвакуационными.</w:t>
      </w:r>
    </w:p>
    <w:p w:rsidR="003A0C60" w:rsidRDefault="0057069D">
      <w:pPr>
        <w:ind w:firstLine="567"/>
        <w:jc w:val="both"/>
      </w:pPr>
      <w:r>
        <w:rPr>
          <w:b/>
        </w:rPr>
        <w:t>162.</w:t>
      </w:r>
      <w:r>
        <w:t xml:space="preserve"> Коридоры при длине более </w:t>
      </w:r>
      <w:smartTag w:uri="urn:schemas-microsoft-com:office:smarttags" w:element="metricconverter">
        <w:smartTagPr>
          <w:attr w:name="ProductID" w:val="60 м"/>
        </w:smartTagPr>
        <w:r>
          <w:t>60 м</w:t>
        </w:r>
      </w:smartTag>
      <w:r>
        <w:t xml:space="preserve"> следует разделять перегородками с самозакрывающимися дверями, располагаемыми на расстоянии не более чем </w:t>
      </w:r>
      <w:smartTag w:uri="urn:schemas-microsoft-com:office:smarttags" w:element="metricconverter">
        <w:smartTagPr>
          <w:attr w:name="ProductID" w:val="60 м"/>
        </w:smartTagPr>
        <w:r>
          <w:t>60 м</w:t>
        </w:r>
      </w:smartTag>
      <w:r>
        <w:t xml:space="preserve"> одни от других и от торцов коридора.</w:t>
      </w:r>
    </w:p>
    <w:p w:rsidR="003A0C60" w:rsidRDefault="0057069D">
      <w:pPr>
        <w:ind w:firstLine="567"/>
        <w:jc w:val="both"/>
      </w:pPr>
      <w:r>
        <w:t xml:space="preserve">В палатных корпусах лечебных учреждений коридоры следует разделять противопожарными перегородками 2-го типа с расстоянием между ними не более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>.</w:t>
      </w:r>
    </w:p>
    <w:p w:rsidR="003A0C60" w:rsidRDefault="0057069D">
      <w:pPr>
        <w:ind w:firstLine="567"/>
        <w:jc w:val="both"/>
      </w:pPr>
      <w:r>
        <w:rPr>
          <w:b/>
        </w:rPr>
        <w:t>163.</w:t>
      </w:r>
      <w:r>
        <w:t xml:space="preserve"> При перепаде полов более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в одном или в смежных помещениях (не отделенных перегородкой) по периметру верхнего уровня необходимо предусматривать ограждение высотой не менее </w:t>
      </w:r>
      <w:smartTag w:uri="urn:schemas-microsoft-com:office:smarttags" w:element="metricconverter">
        <w:smartTagPr>
          <w:attr w:name="ProductID" w:val="0,8 м"/>
        </w:smartTagPr>
        <w:r>
          <w:t>0,8 м</w:t>
        </w:r>
      </w:smartTag>
      <w:r>
        <w:t xml:space="preserve"> или иное устройство, исключающее возможность падения людей. Это требование не распространяется на сторону планшета сцены, обращенную к зрительному залу.</w:t>
      </w:r>
    </w:p>
    <w:p w:rsidR="003A0C60" w:rsidRDefault="0057069D">
      <w:pPr>
        <w:ind w:firstLine="567"/>
        <w:jc w:val="both"/>
      </w:pPr>
      <w:r>
        <w:t>На балконах (лоджиях в общественных зданиях и сооружениях) при незадымляемых лестничных клетках 1-го типа ограждение предусматривать из железобетона (бетона или камня) высотой 1,2</w:t>
      </w:r>
      <w:r>
        <w:rPr>
          <w:lang w:val="tk-TM"/>
        </w:rPr>
        <w:t xml:space="preserve"> </w:t>
      </w:r>
      <w:r>
        <w:t>м от уровня готового пола, при этом не допускать устройство металлических поручней поверх железобетонного ограждения на балконах.</w:t>
      </w:r>
    </w:p>
    <w:p w:rsidR="003A0C60" w:rsidRDefault="0057069D">
      <w:pPr>
        <w:ind w:firstLine="567"/>
        <w:jc w:val="both"/>
      </w:pPr>
      <w:r>
        <w:rPr>
          <w:b/>
        </w:rPr>
        <w:t>164.</w:t>
      </w:r>
      <w:r>
        <w:t xml:space="preserve"> На трибунах спортивных сооружений при разнице отметок пола смежных рядов более </w:t>
      </w:r>
      <w:smartTag w:uri="urn:schemas-microsoft-com:office:smarttags" w:element="metricconverter">
        <w:smartTagPr>
          <w:attr w:name="ProductID" w:val="0,55 м"/>
        </w:smartTagPr>
        <w:r>
          <w:t>0,55 м</w:t>
        </w:r>
      </w:smartTag>
      <w:r>
        <w:t xml:space="preserve"> вдоль прохода каждого зрительного ряда должно устанавливаться ограждение высотой не менее </w:t>
      </w:r>
      <w:smartTag w:uri="urn:schemas-microsoft-com:office:smarttags" w:element="metricconverter">
        <w:smartTagPr>
          <w:attr w:name="ProductID" w:val="0,8 м"/>
        </w:smartTagPr>
        <w:r>
          <w:t>0,8 м</w:t>
        </w:r>
      </w:smartTag>
      <w:r>
        <w:t>, не мешающее видимости.</w:t>
      </w:r>
    </w:p>
    <w:p w:rsidR="003A0C60" w:rsidRDefault="0057069D">
      <w:pPr>
        <w:ind w:firstLine="567"/>
        <w:jc w:val="both"/>
      </w:pPr>
      <w:r>
        <w:rPr>
          <w:b/>
        </w:rPr>
        <w:t>165.</w:t>
      </w:r>
      <w:r>
        <w:t xml:space="preserve"> На балконах и ярусах спортивных и зрительных залов перед первым рядом высота барьера должна быть не менее </w:t>
      </w:r>
      <w:smartTag w:uri="urn:schemas-microsoft-com:office:smarttags" w:element="metricconverter">
        <w:smartTagPr>
          <w:attr w:name="ProductID" w:val="0,8 м"/>
        </w:smartTagPr>
        <w:r>
          <w:t>0,8 м</w:t>
        </w:r>
      </w:smartTag>
      <w:r>
        <w:t>.</w:t>
      </w:r>
      <w:r>
        <w:rPr>
          <w:lang w:val="tk-TM"/>
        </w:rPr>
        <w:t xml:space="preserve"> </w:t>
      </w:r>
      <w:r>
        <w:t>На барьерах следует предусматривать устройства, предохраняющие от падения предметов вниз.</w:t>
      </w:r>
    </w:p>
    <w:p w:rsidR="003A0C60" w:rsidRDefault="0057069D">
      <w:pPr>
        <w:ind w:firstLine="567"/>
        <w:jc w:val="both"/>
      </w:pPr>
      <w:r>
        <w:rPr>
          <w:b/>
        </w:rPr>
        <w:t>166.</w:t>
      </w:r>
      <w:r>
        <w:t xml:space="preserve"> На остекленных дверях в детских дошкольных учреждениях, общеобразовательных учреждениях, в домах отдыха и санаториях для родителей с детьми должны предусматриваться защитные решетки до высоты не менее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167.</w:t>
      </w:r>
      <w:r>
        <w:t xml:space="preserve"> Наибольшее расстояние от любой точки молельных залов, независимо от объема, до ближайшего эвакуационного выхода следует принимать </w:t>
      </w:r>
      <w:r w:rsidRPr="00AD7BD3">
        <w:t xml:space="preserve">по </w:t>
      </w:r>
      <w:r w:rsidR="00681D4A" w:rsidRPr="00AD7BD3">
        <w:t>таблице</w:t>
      </w:r>
      <w:r w:rsidRPr="00AD7BD3">
        <w:t xml:space="preserve"> 14.</w:t>
      </w:r>
      <w:r>
        <w:t xml:space="preserve"> При объединении эвакуационных проходов вне зала в общий проход его ширина должна быть не менее суммарной ширины объединяемых проходов.</w:t>
      </w: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pStyle w:val="Pre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3402"/>
        <w:gridCol w:w="1434"/>
        <w:gridCol w:w="1434"/>
        <w:gridCol w:w="1434"/>
      </w:tblGrid>
      <w:tr w:rsidR="003A0C60">
        <w:trPr>
          <w:trHeight w:val="383"/>
        </w:trPr>
        <w:tc>
          <w:tcPr>
            <w:tcW w:w="1201" w:type="pct"/>
            <w:vMerge w:val="restart"/>
            <w:shd w:val="clear" w:color="auto" w:fill="auto"/>
            <w:vAlign w:val="center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Залы</w:t>
            </w:r>
          </w:p>
        </w:tc>
        <w:tc>
          <w:tcPr>
            <w:tcW w:w="1678" w:type="pct"/>
            <w:vMerge w:val="restart"/>
            <w:shd w:val="clear" w:color="auto" w:fill="auto"/>
            <w:vAlign w:val="center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огнестойкости здания</w:t>
            </w:r>
          </w:p>
        </w:tc>
        <w:tc>
          <w:tcPr>
            <w:tcW w:w="2120" w:type="pct"/>
            <w:gridSpan w:val="3"/>
            <w:shd w:val="clear" w:color="auto" w:fill="auto"/>
            <w:vAlign w:val="center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Расстояние, м в залах объемом,</w:t>
            </w:r>
          </w:p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куб. м</w:t>
            </w:r>
          </w:p>
        </w:tc>
      </w:tr>
      <w:tr w:rsidR="003A0C60">
        <w:trPr>
          <w:trHeight w:val="382"/>
        </w:trPr>
        <w:tc>
          <w:tcPr>
            <w:tcW w:w="12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C60" w:rsidRDefault="003A0C60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pct"/>
            <w:vMerge/>
            <w:shd w:val="clear" w:color="auto" w:fill="auto"/>
            <w:vAlign w:val="center"/>
          </w:tcPr>
          <w:p w:rsidR="003A0C60" w:rsidRDefault="003A0C60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5 до 10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 10</w:t>
            </w:r>
          </w:p>
        </w:tc>
      </w:tr>
      <w:tr w:rsidR="003A0C60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C60" w:rsidRDefault="003A0C60">
            <w:pPr>
              <w:pStyle w:val="Preforma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8" w:type="pct"/>
            <w:tcBorders>
              <w:left w:val="single" w:sz="4" w:space="0" w:color="auto"/>
            </w:tcBorders>
            <w:shd w:val="clear" w:color="auto" w:fill="auto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7" w:type="pct"/>
            <w:shd w:val="clear" w:color="auto" w:fill="auto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7" w:type="pct"/>
            <w:shd w:val="clear" w:color="auto" w:fill="auto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7" w:type="pct"/>
            <w:shd w:val="clear" w:color="auto" w:fill="auto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3A0C60">
        <w:tc>
          <w:tcPr>
            <w:tcW w:w="1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Молельные</w:t>
            </w:r>
          </w:p>
        </w:tc>
        <w:tc>
          <w:tcPr>
            <w:tcW w:w="1678" w:type="pct"/>
            <w:tcBorders>
              <w:left w:val="single" w:sz="4" w:space="0" w:color="auto"/>
            </w:tcBorders>
            <w:shd w:val="clear" w:color="auto" w:fill="auto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pct"/>
            <w:shd w:val="clear" w:color="auto" w:fill="auto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7" w:type="pct"/>
            <w:shd w:val="clear" w:color="auto" w:fill="auto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7" w:type="pct"/>
            <w:shd w:val="clear" w:color="auto" w:fill="auto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A0C60"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60" w:rsidRDefault="003A0C60">
            <w:pPr>
              <w:pStyle w:val="Preforma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8" w:type="pct"/>
            <w:tcBorders>
              <w:left w:val="single" w:sz="4" w:space="0" w:color="auto"/>
            </w:tcBorders>
            <w:shd w:val="clear" w:color="auto" w:fill="auto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707" w:type="pct"/>
            <w:shd w:val="clear" w:color="auto" w:fill="auto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7" w:type="pct"/>
            <w:shd w:val="clear" w:color="auto" w:fill="auto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7" w:type="pct"/>
            <w:shd w:val="clear" w:color="auto" w:fill="auto"/>
          </w:tcPr>
          <w:p w:rsidR="003A0C60" w:rsidRDefault="0057069D">
            <w:pPr>
              <w:pStyle w:val="Pre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3A0C60" w:rsidRDefault="003A0C60">
      <w:pPr>
        <w:jc w:val="both"/>
        <w:rPr>
          <w:lang w:val="en-US"/>
        </w:rPr>
      </w:pP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168.</w:t>
      </w:r>
      <w:r>
        <w:t xml:space="preserve"> Пути эвакуации из молельных залов в культовых сооружениях I и II степеней огнестойкости должны обеспечить эвакуацию за необходимое время, t</w:t>
      </w:r>
      <w:r>
        <w:rPr>
          <w:lang w:val="tk-TM"/>
        </w:rPr>
        <w:t xml:space="preserve"> </w:t>
      </w:r>
      <w:r>
        <w:t>(</w:t>
      </w:r>
      <w:proofErr w:type="spellStart"/>
      <w:r>
        <w:t>нбэ</w:t>
      </w:r>
      <w:proofErr w:type="spellEnd"/>
      <w:r>
        <w:t>), приведенное в</w:t>
      </w:r>
      <w:r>
        <w:rPr>
          <w:lang w:val="tk-TM"/>
        </w:rPr>
        <w:t xml:space="preserve"> </w:t>
      </w:r>
      <w:r w:rsidR="004A694B" w:rsidRPr="00AD7BD3">
        <w:t>таблице</w:t>
      </w:r>
      <w:r w:rsidRPr="00AD7BD3">
        <w:t xml:space="preserve"> 15.</w:t>
      </w: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jc w:val="right"/>
        <w:outlineLvl w:val="0"/>
        <w:rPr>
          <w:color w:val="000000"/>
        </w:rPr>
      </w:pPr>
      <w:r>
        <w:rPr>
          <w:color w:val="000000"/>
        </w:rPr>
        <w:t>Таблица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1068"/>
        <w:gridCol w:w="1069"/>
        <w:gridCol w:w="1069"/>
        <w:gridCol w:w="1069"/>
        <w:gridCol w:w="1069"/>
        <w:gridCol w:w="1071"/>
        <w:gridCol w:w="1648"/>
      </w:tblGrid>
      <w:tr w:rsidR="003A0C60">
        <w:tc>
          <w:tcPr>
            <w:tcW w:w="1024" w:type="pct"/>
            <w:vMerge w:val="restart"/>
            <w:shd w:val="clear" w:color="auto" w:fill="auto"/>
          </w:tcPr>
          <w:p w:rsidR="003A0C60" w:rsidRDefault="003A0C60">
            <w:pPr>
              <w:jc w:val="center"/>
              <w:outlineLvl w:val="0"/>
              <w:rPr>
                <w:color w:val="000000"/>
              </w:rPr>
            </w:pPr>
          </w:p>
          <w:p w:rsidR="003A0C60" w:rsidRDefault="0057069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Залы </w:t>
            </w:r>
          </w:p>
        </w:tc>
        <w:tc>
          <w:tcPr>
            <w:tcW w:w="3976" w:type="pct"/>
            <w:gridSpan w:val="7"/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Необходимое время эвакуации, t</w:t>
            </w:r>
            <w:r>
              <w:rPr>
                <w:color w:val="000000"/>
                <w:lang w:val="tk-TM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нбэ</w:t>
            </w:r>
            <w:proofErr w:type="spellEnd"/>
            <w:r>
              <w:rPr>
                <w:color w:val="000000"/>
              </w:rPr>
              <w:t>), мин</w:t>
            </w:r>
          </w:p>
        </w:tc>
      </w:tr>
      <w:tr w:rsidR="003A0C60">
        <w:tc>
          <w:tcPr>
            <w:tcW w:w="1024" w:type="pct"/>
            <w:vMerge/>
            <w:shd w:val="clear" w:color="auto" w:fill="auto"/>
          </w:tcPr>
          <w:p w:rsidR="003A0C60" w:rsidRDefault="003A0C6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3163" w:type="pct"/>
            <w:gridSpan w:val="6"/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из зального помещения при его объеме,</w:t>
            </w:r>
          </w:p>
          <w:p w:rsidR="003A0C60" w:rsidRDefault="0057069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тыс. куб. м </w:t>
            </w:r>
          </w:p>
        </w:tc>
        <w:tc>
          <w:tcPr>
            <w:tcW w:w="813" w:type="pct"/>
            <w:vMerge w:val="restart"/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из здания в целом</w:t>
            </w:r>
          </w:p>
        </w:tc>
      </w:tr>
      <w:tr w:rsidR="003A0C60">
        <w:tc>
          <w:tcPr>
            <w:tcW w:w="1024" w:type="pct"/>
            <w:vMerge/>
            <w:shd w:val="clear" w:color="auto" w:fill="auto"/>
          </w:tcPr>
          <w:p w:rsidR="003A0C60" w:rsidRDefault="003A0C6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527" w:type="pct"/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 5</w:t>
            </w:r>
          </w:p>
        </w:tc>
        <w:tc>
          <w:tcPr>
            <w:tcW w:w="527" w:type="pct"/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7" w:type="pct"/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27" w:type="pct"/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27" w:type="pct"/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27" w:type="pct"/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13" w:type="pct"/>
            <w:vMerge/>
            <w:shd w:val="clear" w:color="auto" w:fill="auto"/>
          </w:tcPr>
          <w:p w:rsidR="003A0C60" w:rsidRDefault="003A0C60">
            <w:pPr>
              <w:jc w:val="center"/>
              <w:outlineLvl w:val="0"/>
              <w:rPr>
                <w:color w:val="000000"/>
              </w:rPr>
            </w:pPr>
          </w:p>
        </w:tc>
      </w:tr>
      <w:tr w:rsidR="003A0C60">
        <w:tc>
          <w:tcPr>
            <w:tcW w:w="1024" w:type="pct"/>
            <w:shd w:val="clear" w:color="auto" w:fill="auto"/>
          </w:tcPr>
          <w:p w:rsidR="003A0C60" w:rsidRDefault="0057069D">
            <w:pPr>
              <w:spacing w:before="120" w:after="120"/>
              <w:outlineLvl w:val="0"/>
              <w:rPr>
                <w:color w:val="000000"/>
              </w:rPr>
            </w:pPr>
            <w:r>
              <w:rPr>
                <w:color w:val="000000"/>
              </w:rPr>
              <w:t>Молельные с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алтарем</w:t>
            </w:r>
          </w:p>
        </w:tc>
        <w:tc>
          <w:tcPr>
            <w:tcW w:w="527" w:type="pct"/>
            <w:shd w:val="clear" w:color="auto" w:fill="auto"/>
          </w:tcPr>
          <w:p w:rsidR="003A0C60" w:rsidRDefault="0057069D">
            <w:pPr>
              <w:spacing w:before="120" w:after="12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3A0C60" w:rsidRDefault="0057069D">
            <w:pPr>
              <w:spacing w:before="120" w:after="12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7" w:type="pct"/>
            <w:shd w:val="clear" w:color="auto" w:fill="auto"/>
          </w:tcPr>
          <w:p w:rsidR="003A0C60" w:rsidRDefault="0057069D">
            <w:pPr>
              <w:spacing w:before="120" w:after="12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527" w:type="pct"/>
            <w:shd w:val="clear" w:color="auto" w:fill="auto"/>
          </w:tcPr>
          <w:p w:rsidR="003A0C60" w:rsidRDefault="0057069D">
            <w:pPr>
              <w:spacing w:before="120" w:after="12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527" w:type="pct"/>
            <w:shd w:val="clear" w:color="auto" w:fill="auto"/>
          </w:tcPr>
          <w:p w:rsidR="003A0C60" w:rsidRDefault="0057069D">
            <w:pPr>
              <w:spacing w:before="120" w:after="12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3A0C60" w:rsidRDefault="0057069D">
            <w:pPr>
              <w:spacing w:before="120" w:after="12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813" w:type="pct"/>
            <w:shd w:val="clear" w:color="auto" w:fill="auto"/>
          </w:tcPr>
          <w:p w:rsidR="003A0C60" w:rsidRDefault="0057069D">
            <w:pPr>
              <w:spacing w:before="120" w:after="12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3A0C60" w:rsidRDefault="003A0C60">
      <w:pPr>
        <w:jc w:val="both"/>
      </w:pPr>
    </w:p>
    <w:p w:rsidR="003A0C60" w:rsidRDefault="0057069D">
      <w:pPr>
        <w:ind w:firstLine="567"/>
        <w:jc w:val="both"/>
      </w:pPr>
      <w:r>
        <w:rPr>
          <w:b/>
        </w:rPr>
        <w:t>169.</w:t>
      </w:r>
      <w:r>
        <w:t xml:space="preserve"> Необходимое время эвакуации людей из помещения алтаря следует принимать не более 1,5 мин.</w:t>
      </w:r>
    </w:p>
    <w:p w:rsidR="003A0C60" w:rsidRDefault="0057069D">
      <w:pPr>
        <w:ind w:firstLine="567"/>
        <w:jc w:val="both"/>
      </w:pPr>
      <w:r>
        <w:rPr>
          <w:b/>
        </w:rPr>
        <w:t>170.</w:t>
      </w:r>
      <w:r>
        <w:t xml:space="preserve"> Ширину эвакуационного выхода из молельных залов следует определять по числу эвакуирующихся через выход людей согласно таблице 16, но не менее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 xml:space="preserve"> в залах вместимостью более 50 чел.</w:t>
      </w:r>
    </w:p>
    <w:p w:rsidR="003A0C60" w:rsidRDefault="003A0C60">
      <w:pPr>
        <w:outlineLvl w:val="0"/>
        <w:rPr>
          <w:color w:val="000000"/>
          <w:lang w:val="tk-TM"/>
        </w:rPr>
      </w:pPr>
    </w:p>
    <w:p w:rsidR="003A0C60" w:rsidRDefault="0057069D">
      <w:pPr>
        <w:jc w:val="right"/>
        <w:outlineLvl w:val="0"/>
        <w:rPr>
          <w:color w:val="000000"/>
        </w:rPr>
      </w:pPr>
      <w:r>
        <w:rPr>
          <w:color w:val="000000"/>
        </w:rPr>
        <w:t>Таблица 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2050"/>
        <w:gridCol w:w="1776"/>
        <w:gridCol w:w="1776"/>
        <w:gridCol w:w="1772"/>
      </w:tblGrid>
      <w:tr w:rsidR="003A0C60">
        <w:tc>
          <w:tcPr>
            <w:tcW w:w="1363" w:type="pct"/>
            <w:vMerge w:val="restart"/>
            <w:shd w:val="clear" w:color="auto" w:fill="auto"/>
            <w:vAlign w:val="center"/>
          </w:tcPr>
          <w:p w:rsidR="003A0C60" w:rsidRDefault="0057069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Залы и помещения</w:t>
            </w:r>
          </w:p>
        </w:tc>
        <w:tc>
          <w:tcPr>
            <w:tcW w:w="1011" w:type="pct"/>
            <w:vMerge w:val="restart"/>
            <w:shd w:val="clear" w:color="auto" w:fill="auto"/>
            <w:vAlign w:val="center"/>
          </w:tcPr>
          <w:p w:rsidR="003A0C60" w:rsidRDefault="0057069D">
            <w:pPr>
              <w:spacing w:before="8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Степень огнестойкости сооружения</w:t>
            </w:r>
          </w:p>
        </w:tc>
        <w:tc>
          <w:tcPr>
            <w:tcW w:w="2627" w:type="pct"/>
            <w:gridSpan w:val="3"/>
            <w:shd w:val="clear" w:color="auto" w:fill="auto"/>
            <w:vAlign w:val="center"/>
          </w:tcPr>
          <w:p w:rsidR="003A0C60" w:rsidRDefault="0057069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Число человек на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color w:val="000000"/>
                </w:rPr>
                <w:t>1 м</w:t>
              </w:r>
            </w:smartTag>
            <w:r>
              <w:rPr>
                <w:color w:val="000000"/>
              </w:rPr>
              <w:t xml:space="preserve"> ширины эвакуационного выхода в залах объемом , тыс. куб. м</w:t>
            </w:r>
          </w:p>
        </w:tc>
      </w:tr>
      <w:tr w:rsidR="003A0C60">
        <w:tc>
          <w:tcPr>
            <w:tcW w:w="1363" w:type="pct"/>
            <w:vMerge/>
            <w:shd w:val="clear" w:color="auto" w:fill="auto"/>
            <w:vAlign w:val="center"/>
          </w:tcPr>
          <w:p w:rsidR="003A0C60" w:rsidRDefault="003A0C6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011" w:type="pct"/>
            <w:vMerge/>
            <w:shd w:val="clear" w:color="auto" w:fill="auto"/>
            <w:vAlign w:val="center"/>
          </w:tcPr>
          <w:p w:rsidR="003A0C60" w:rsidRDefault="003A0C6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A0C60" w:rsidRDefault="0057069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 5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3A0C60" w:rsidRDefault="0057069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св. 5 до 10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3A0C60" w:rsidRDefault="0057069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св. 10</w:t>
            </w:r>
          </w:p>
        </w:tc>
      </w:tr>
      <w:tr w:rsidR="003A0C60">
        <w:tc>
          <w:tcPr>
            <w:tcW w:w="1363" w:type="pct"/>
            <w:shd w:val="clear" w:color="auto" w:fill="auto"/>
            <w:vAlign w:val="center"/>
          </w:tcPr>
          <w:p w:rsidR="003A0C60" w:rsidRDefault="0057069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1. Молельные залы при плотности потока в каждом основном проходе не более 5 чел/кв. м</w:t>
            </w:r>
          </w:p>
        </w:tc>
        <w:tc>
          <w:tcPr>
            <w:tcW w:w="1011" w:type="pct"/>
            <w:shd w:val="clear" w:color="auto" w:fill="auto"/>
          </w:tcPr>
          <w:p w:rsidR="003A0C60" w:rsidRDefault="003A0C60">
            <w:pPr>
              <w:jc w:val="center"/>
              <w:outlineLvl w:val="0"/>
              <w:rPr>
                <w:color w:val="000000"/>
              </w:rPr>
            </w:pP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  II</w:t>
            </w: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  V</w:t>
            </w:r>
          </w:p>
        </w:tc>
        <w:tc>
          <w:tcPr>
            <w:tcW w:w="876" w:type="pct"/>
            <w:shd w:val="clear" w:color="auto" w:fill="auto"/>
          </w:tcPr>
          <w:p w:rsidR="003A0C60" w:rsidRDefault="003A0C60">
            <w:pPr>
              <w:jc w:val="center"/>
              <w:outlineLvl w:val="0"/>
              <w:rPr>
                <w:color w:val="000000"/>
                <w:lang w:val="en-US"/>
              </w:rPr>
            </w:pP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165</w:t>
            </w: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115</w:t>
            </w: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</w:t>
            </w:r>
          </w:p>
        </w:tc>
        <w:tc>
          <w:tcPr>
            <w:tcW w:w="876" w:type="pct"/>
            <w:shd w:val="clear" w:color="auto" w:fill="auto"/>
          </w:tcPr>
          <w:p w:rsidR="003A0C60" w:rsidRDefault="003A0C60">
            <w:pPr>
              <w:jc w:val="center"/>
              <w:outlineLvl w:val="0"/>
              <w:rPr>
                <w:color w:val="000000"/>
                <w:lang w:val="en-US"/>
              </w:rPr>
            </w:pP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</w:t>
            </w: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155</w:t>
            </w: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–</w:t>
            </w:r>
          </w:p>
        </w:tc>
        <w:tc>
          <w:tcPr>
            <w:tcW w:w="876" w:type="pct"/>
            <w:shd w:val="clear" w:color="auto" w:fill="auto"/>
          </w:tcPr>
          <w:p w:rsidR="003A0C60" w:rsidRDefault="003A0C60">
            <w:pPr>
              <w:jc w:val="center"/>
              <w:outlineLvl w:val="0"/>
              <w:rPr>
                <w:color w:val="000000"/>
                <w:lang w:val="en-US"/>
              </w:rPr>
            </w:pP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275</w:t>
            </w: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–</w:t>
            </w: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–</w:t>
            </w:r>
          </w:p>
        </w:tc>
      </w:tr>
      <w:tr w:rsidR="003A0C60">
        <w:tc>
          <w:tcPr>
            <w:tcW w:w="1363" w:type="pct"/>
            <w:shd w:val="clear" w:color="auto" w:fill="auto"/>
            <w:vAlign w:val="center"/>
          </w:tcPr>
          <w:p w:rsidR="003A0C60" w:rsidRDefault="0057069D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2. Вспомогательные помещения</w:t>
            </w:r>
          </w:p>
        </w:tc>
        <w:tc>
          <w:tcPr>
            <w:tcW w:w="1011" w:type="pct"/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 II</w:t>
            </w: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III</w:t>
            </w: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 V</w:t>
            </w:r>
          </w:p>
        </w:tc>
        <w:tc>
          <w:tcPr>
            <w:tcW w:w="876" w:type="pct"/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</w:t>
            </w: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  <w:tc>
          <w:tcPr>
            <w:tcW w:w="876" w:type="pct"/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</w:t>
            </w: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–</w:t>
            </w:r>
          </w:p>
        </w:tc>
        <w:tc>
          <w:tcPr>
            <w:tcW w:w="876" w:type="pct"/>
            <w:shd w:val="clear" w:color="auto" w:fill="auto"/>
          </w:tcPr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125</w:t>
            </w: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–</w:t>
            </w:r>
          </w:p>
          <w:p w:rsidR="003A0C60" w:rsidRDefault="0057069D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–</w:t>
            </w:r>
          </w:p>
        </w:tc>
      </w:tr>
    </w:tbl>
    <w:p w:rsidR="003A0C60" w:rsidRDefault="003A0C60">
      <w:pPr>
        <w:ind w:firstLine="567"/>
        <w:jc w:val="both"/>
        <w:rPr>
          <w:b/>
          <w:lang w:val="en-US"/>
        </w:rPr>
      </w:pPr>
    </w:p>
    <w:p w:rsidR="003A0C60" w:rsidRDefault="0057069D">
      <w:pPr>
        <w:ind w:firstLine="567"/>
        <w:jc w:val="both"/>
      </w:pPr>
      <w:r>
        <w:rPr>
          <w:b/>
        </w:rPr>
        <w:t>171.</w:t>
      </w:r>
      <w:r>
        <w:t xml:space="preserve"> В полу на путях эвакуации людей не допускается устройство перепадов, высот и выступов, за исключением порогов в дверных проемах. В местах перепада полов следует предусматривать лестницы или пандусы с уклоном не менее 1:6.</w:t>
      </w:r>
    </w:p>
    <w:p w:rsidR="003A0C60" w:rsidRDefault="0057069D">
      <w:pPr>
        <w:ind w:firstLine="567"/>
        <w:jc w:val="both"/>
        <w:rPr>
          <w:rFonts w:cs="Courier New"/>
        </w:rPr>
      </w:pPr>
      <w:r>
        <w:rPr>
          <w:rFonts w:cs="Courier New"/>
        </w:rPr>
        <w:t>Полы на путях эвакуации (коридоры, холлы, вестибюль, фойе, тамбуры, балконы, внутренние лестничные клетки, наружные лестницы и их площадки) выполнять с нескользящим (шероховатым) покрытием.</w:t>
      </w: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pStyle w:val="Heading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lastRenderedPageBreak/>
        <w:t xml:space="preserve">§1 </w:t>
      </w:r>
      <w:r>
        <w:rPr>
          <w:rFonts w:ascii="Times New Roman" w:hAnsi="Times New Roman" w:cs="Times New Roman"/>
          <w:sz w:val="24"/>
          <w:szCs w:val="24"/>
        </w:rPr>
        <w:t>Дополнительные требования</w:t>
      </w:r>
      <w:r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зданиям повышенной этажности</w:t>
      </w:r>
    </w:p>
    <w:p w:rsidR="003A0C60" w:rsidRDefault="003A0C60">
      <w:pPr>
        <w:rPr>
          <w:lang w:val="tk-TM"/>
        </w:rPr>
      </w:pPr>
    </w:p>
    <w:p w:rsidR="003A0C60" w:rsidRDefault="0057069D">
      <w:pPr>
        <w:ind w:firstLine="567"/>
        <w:jc w:val="both"/>
      </w:pPr>
      <w:r>
        <w:rPr>
          <w:b/>
        </w:rPr>
        <w:t>172.</w:t>
      </w:r>
      <w:r>
        <w:t xml:space="preserve"> В зданиях, имеющих высоту от средней планировочной отметки пола верхнего этажа более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 следует предусматривать выходы не менее, чем на две незадымляемые лестничные клетки. Одна из двух лестничных клеток (или 50% лестничных клеток при большем их числе) должна быть незадымляемой 1-го типа, а остальные незадымляемыми 2-го или 3-го типа.</w:t>
      </w:r>
    </w:p>
    <w:p w:rsidR="003A0C60" w:rsidRDefault="0057069D">
      <w:pPr>
        <w:ind w:firstLine="567"/>
        <w:jc w:val="both"/>
      </w:pPr>
      <w:r>
        <w:t xml:space="preserve">Выход (вход) на незадымляемую лестничную клетку 1-го типа предусматривается проходом через наружную воздушную зону по балконам, лоджиям, открытым переходам, галереям с достаточно широким фронтом по фасаду под углом 180 (с двумя поворотами) относительно выхода из здания. Протяженность по фасаду балконов или лоджий, ведущих к незадымляемым лестничным клеткам, должна составлять не менее </w:t>
      </w:r>
      <w:smartTag w:uri="urn:schemas-microsoft-com:office:smarttags" w:element="metricconverter">
        <w:smartTagPr>
          <w:attr w:name="ProductID" w:val="2,5 м"/>
        </w:smartTagPr>
        <w:r>
          <w:t>2,5 м</w:t>
        </w:r>
      </w:smartTag>
      <w:r>
        <w:t xml:space="preserve">. Балконы и лоджии должны быть шириной не менее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 xml:space="preserve"> с высотой ограждения не менее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.</w:t>
      </w:r>
    </w:p>
    <w:p w:rsidR="003A0C60" w:rsidRDefault="0057069D">
      <w:pPr>
        <w:ind w:firstLine="567"/>
        <w:jc w:val="both"/>
      </w:pPr>
      <w:r>
        <w:t>Незадымляемые лестничные клетки в пределах первого этажа должны иметь выходы только непосредственно наружу. Незадымляемые лестничные клетки 1-го типа должны сообщаться с первым этажом через воздушную зону.</w:t>
      </w:r>
    </w:p>
    <w:p w:rsidR="003A0C60" w:rsidRDefault="0057069D">
      <w:pPr>
        <w:ind w:firstLine="567"/>
        <w:jc w:val="both"/>
        <w:rPr>
          <w:sz w:val="28"/>
          <w:szCs w:val="28"/>
          <w:lang w:val="tk-TM"/>
        </w:rPr>
      </w:pPr>
      <w:r>
        <w:t>На балконах (лоджиях) при незадымляемых лестничных клетках 1-го типа не допускается устройство остекления и установки решеток</w:t>
      </w:r>
      <w:r>
        <w:rPr>
          <w:sz w:val="28"/>
          <w:szCs w:val="28"/>
        </w:rPr>
        <w:t>.</w:t>
      </w:r>
    </w:p>
    <w:p w:rsidR="003A0C60" w:rsidRDefault="0057069D">
      <w:pPr>
        <w:ind w:firstLine="567"/>
        <w:jc w:val="both"/>
      </w:pPr>
      <w:r>
        <w:t xml:space="preserve">Незадымляемые лестничные клетки 1-го типа следует проектировать с естественным освещением через окна в наружных стенах и иметь открывающиеся фрамуги площадью не менее </w:t>
      </w:r>
      <w:smartTag w:uri="urn:schemas-microsoft-com:office:smarttags" w:element="metricconverter">
        <w:smartTagPr>
          <w:attr w:name="ProductID" w:val="1,2 кв. м"/>
        </w:smartTagPr>
        <w:r>
          <w:t>1,2 кв. м</w:t>
        </w:r>
      </w:smartTag>
      <w:r>
        <w:t xml:space="preserve"> на каждом этаже.</w:t>
      </w:r>
    </w:p>
    <w:p w:rsidR="003A0C60" w:rsidRDefault="0057069D">
      <w:pPr>
        <w:ind w:firstLine="567"/>
        <w:jc w:val="both"/>
      </w:pPr>
      <w:r>
        <w:t xml:space="preserve">Расстояние в осях между дверями поэтажных выходов и входов в незадымляемые лестничные клетки 1-го типа должно быть не менее </w:t>
      </w:r>
      <w:smartTag w:uri="urn:schemas-microsoft-com:office:smarttags" w:element="metricconverter">
        <w:smartTagPr>
          <w:attr w:name="ProductID" w:val="2,5 м"/>
        </w:smartTagPr>
        <w:r>
          <w:t>2,5 м</w:t>
        </w:r>
      </w:smartTag>
      <w:r>
        <w:t>. Входы в незадымляемые лестничные клетки не допускается проектировать через поэтажные лифтовые холлы.</w:t>
      </w:r>
    </w:p>
    <w:p w:rsidR="003A0C60" w:rsidRDefault="0057069D">
      <w:pPr>
        <w:ind w:firstLine="567"/>
        <w:jc w:val="both"/>
      </w:pPr>
      <w:r>
        <w:t>Выход из незадымляемой лестничной клетки 2-го или 3-го типа в вестибюль следует устраивать через тамбур-шлюз с подпором воздуха.</w:t>
      </w:r>
    </w:p>
    <w:p w:rsidR="003A0C60" w:rsidRDefault="0057069D">
      <w:pPr>
        <w:ind w:firstLine="567"/>
        <w:jc w:val="both"/>
      </w:pPr>
      <w:r>
        <w:t xml:space="preserve">Примечание. В 9-этажных и зданиях с меньшим числом этажей, имеющих высоту от средней планировочной отметки земли до отметки пола верхнего этажа (не считая верхнего технического этажа) более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, лестничные клетки следует проектировать в соответствии с требованиями для </w:t>
      </w:r>
      <w:r>
        <w:rPr>
          <w:lang w:val="tk-TM"/>
        </w:rPr>
        <w:t xml:space="preserve">  </w:t>
      </w:r>
      <w:r>
        <w:t>10 - 16-этажных зданий.</w:t>
      </w:r>
    </w:p>
    <w:p w:rsidR="003A0C60" w:rsidRDefault="0057069D">
      <w:pPr>
        <w:ind w:firstLine="567"/>
        <w:jc w:val="both"/>
      </w:pPr>
      <w:r>
        <w:rPr>
          <w:b/>
        </w:rPr>
        <w:t>173.</w:t>
      </w:r>
      <w:r>
        <w:t xml:space="preserve"> Выход из незадымляемой лестничной клетки 2-го типа в вестибюль следует устраивать через тамбур-шлюз с подпором воздуха во время пожара.</w:t>
      </w:r>
    </w:p>
    <w:p w:rsidR="003A0C60" w:rsidRDefault="0057069D">
      <w:pPr>
        <w:ind w:firstLine="567"/>
        <w:jc w:val="both"/>
      </w:pPr>
      <w:r>
        <w:t xml:space="preserve">Лестничные клетки 2-го типа необходимо разделять на отсеки путем устройства на высоту этажа сплошной стенки из негорючих материалов, имеющей предел огнестойкости не менее 0,75 ч. </w:t>
      </w:r>
      <w:proofErr w:type="spellStart"/>
      <w:r>
        <w:t>Противодымную</w:t>
      </w:r>
      <w:proofErr w:type="spellEnd"/>
      <w:r>
        <w:t xml:space="preserve"> защиту таких лестничных клеток следует обеспечивать подачей наружного воздуха в верхнюю часть отсеков. Избыточное давление должно быть не менее 20 Па в нижней части отсека лестничной клетки и не более 150 Па в верхней части отсека лестничной клетки при одной открытой двери. Производительность вентиляторов, сечение шахт и клапанов определяют расчетом.</w:t>
      </w:r>
    </w:p>
    <w:p w:rsidR="003A0C60" w:rsidRDefault="0057069D">
      <w:pPr>
        <w:ind w:firstLine="567"/>
        <w:jc w:val="both"/>
      </w:pPr>
      <w:r>
        <w:rPr>
          <w:b/>
        </w:rPr>
        <w:t>174.</w:t>
      </w:r>
      <w:r>
        <w:t xml:space="preserve"> Стены лестничных клеток с подпором воздуха не должны иметь иных проемов, кроме оконных в наружных стенах и дверных, ведущих в поэтажные коридоры, вестибюли или наружу, а также отверстий для подачи воздуха с целью создания избыточного давления.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175.</w:t>
      </w:r>
      <w:r>
        <w:t xml:space="preserve"> Внутренние стены и перегородки (в том числе из </w:t>
      </w:r>
      <w:proofErr w:type="spellStart"/>
      <w:r>
        <w:t>светопрозрачных</w:t>
      </w:r>
      <w:proofErr w:type="spellEnd"/>
      <w:r>
        <w:t xml:space="preserve"> материалов), отделяющие пути эвакуации, следует предусматривать из негорючих материалов с пределом огнестойкости не менее 0,75 ч.</w:t>
      </w: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pStyle w:val="Heading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§2 </w:t>
      </w:r>
      <w:r>
        <w:rPr>
          <w:rFonts w:ascii="Times New Roman" w:hAnsi="Times New Roman" w:cs="Times New Roman"/>
          <w:sz w:val="24"/>
          <w:szCs w:val="24"/>
        </w:rPr>
        <w:t>Лифты</w:t>
      </w:r>
    </w:p>
    <w:p w:rsidR="003A0C60" w:rsidRDefault="003A0C60">
      <w:pPr>
        <w:jc w:val="both"/>
      </w:pPr>
    </w:p>
    <w:p w:rsidR="003A0C60" w:rsidRDefault="0057069D">
      <w:pPr>
        <w:ind w:firstLine="567"/>
        <w:jc w:val="both"/>
      </w:pPr>
      <w:r>
        <w:rPr>
          <w:b/>
        </w:rPr>
        <w:t>176.</w:t>
      </w:r>
      <w:r>
        <w:t xml:space="preserve"> Число пассажирских лифтов следует устанавливать расчетом, но не менее двух. Допускается второй лифт заменять грузовым, в котором разрешено транспортировать людей, если по расчету вертикального транспорта в здании достаточно установки одного пассажирского лифта.</w:t>
      </w:r>
    </w:p>
    <w:p w:rsidR="003A0C60" w:rsidRDefault="0057069D">
      <w:pPr>
        <w:ind w:firstLine="567"/>
        <w:jc w:val="both"/>
      </w:pPr>
      <w:r>
        <w:lastRenderedPageBreak/>
        <w:t xml:space="preserve">Один из лифтов в здании (пассажирский или грузовой) должен иметь глубину кабины не менее </w:t>
      </w:r>
      <w:smartTag w:uri="urn:schemas-microsoft-com:office:smarttags" w:element="metricconverter">
        <w:smartTagPr>
          <w:attr w:name="ProductID" w:val="2100 мм"/>
        </w:smartTagPr>
        <w:r>
          <w:t>2100 мм</w:t>
        </w:r>
      </w:smartTag>
      <w:r>
        <w:t xml:space="preserve"> для возможности транспортирования человека на носилках.</w:t>
      </w:r>
    </w:p>
    <w:p w:rsidR="003A0C60" w:rsidRDefault="0057069D">
      <w:pPr>
        <w:ind w:firstLine="567"/>
        <w:jc w:val="both"/>
      </w:pPr>
      <w:r>
        <w:t>Грузовые лифты следует предусматривать в соответствии с технологическими требованиями.</w:t>
      </w:r>
    </w:p>
    <w:p w:rsidR="003A0C60" w:rsidRDefault="0057069D">
      <w:pPr>
        <w:ind w:firstLine="567"/>
        <w:jc w:val="both"/>
      </w:pPr>
      <w:r>
        <w:rPr>
          <w:b/>
        </w:rPr>
        <w:t>177.</w:t>
      </w:r>
      <w:r>
        <w:t xml:space="preserve"> Пассажирские лифты следует предусматривать в зданиях: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 xml:space="preserve">научно-исследовательских институтов, высших учебных заведений при разнице отметок пола входного вестибюля и пола верхнего этажа (кроме технического верхнего) </w:t>
      </w:r>
      <w:smartTag w:uri="urn:schemas-microsoft-com:office:smarttags" w:element="metricconverter">
        <w:smartTagPr>
          <w:attr w:name="ProductID" w:val="13,2 м"/>
        </w:smartTagPr>
        <w:r>
          <w:t>13,2 м</w:t>
        </w:r>
      </w:smartTag>
      <w:r>
        <w:t xml:space="preserve"> и более;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 xml:space="preserve">2) </w:t>
      </w:r>
      <w:r>
        <w:t>учреждений управления, проектных, конструкторских и кредитно-финансовых учреждений высотой более 3 этажей. В зданиях других учреждений, часто посещаемых населением, начиная с 3-го этажа;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 xml:space="preserve">3) </w:t>
      </w:r>
      <w:r>
        <w:t>больниц и родильных домов</w:t>
      </w:r>
      <w:r>
        <w:rPr>
          <w:lang w:val="tk-TM"/>
        </w:rPr>
        <w:t>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4) </w:t>
      </w:r>
      <w:r>
        <w:t>лифты для зданий лечебно-профилактических учреждений (далее именуемые больничным лифтом) при расположении палатных отделений на 2-м и выше этажах;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 xml:space="preserve">5) </w:t>
      </w:r>
      <w:r>
        <w:t>пассажирские лифты - в зданиях высотой 3 этажа и более;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6) </w:t>
      </w:r>
      <w:r>
        <w:t>амбулаторно-поликлинических учреждений: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7) </w:t>
      </w:r>
      <w:r>
        <w:t>больничные лифты в зданиях высотой 2 этажа и более;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8) </w:t>
      </w:r>
      <w:r>
        <w:t xml:space="preserve">пассажирский лифт с кабиной глубиной не менее </w:t>
      </w:r>
      <w:smartTag w:uri="urn:schemas-microsoft-com:office:smarttags" w:element="metricconverter">
        <w:smartTagPr>
          <w:attr w:name="ProductID" w:val="2100 мм"/>
        </w:smartTagPr>
        <w:r>
          <w:t>2100 мм</w:t>
        </w:r>
      </w:smartTag>
      <w:r>
        <w:t xml:space="preserve"> в зданиях высотой 2 и 3 этажа;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9) </w:t>
      </w:r>
      <w:r>
        <w:t>санаториев и санаториев-профилакториев: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10) </w:t>
      </w:r>
      <w:r>
        <w:t xml:space="preserve">пассажирские лифты - в зданиях высотой 3 этажа и более; 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11) </w:t>
      </w:r>
      <w:r>
        <w:t>больничный лифт - при расположении лечебных помещений выше первого этажа в зданиях высотой 2 этажа и более;</w:t>
      </w:r>
    </w:p>
    <w:p w:rsidR="003A0C60" w:rsidRPr="00AD7BD3" w:rsidRDefault="0057069D">
      <w:pPr>
        <w:ind w:firstLine="567"/>
        <w:jc w:val="both"/>
      </w:pPr>
      <w:r>
        <w:rPr>
          <w:lang w:val="tk-TM"/>
        </w:rPr>
        <w:t xml:space="preserve">12) </w:t>
      </w:r>
      <w:r>
        <w:t xml:space="preserve">гостиниц и мотелей классифицированных по категории (классу) в зависимости от уровня оказываемых услуг и </w:t>
      </w:r>
      <w:r w:rsidRPr="00AD7BD3">
        <w:t xml:space="preserve">имеющегося оборудования, высотой 2 этажа и более; </w:t>
      </w:r>
    </w:p>
    <w:p w:rsidR="003A0C60" w:rsidRPr="00AD7BD3" w:rsidRDefault="0057069D">
      <w:pPr>
        <w:ind w:firstLine="567"/>
        <w:jc w:val="both"/>
      </w:pPr>
      <w:r w:rsidRPr="00AD7BD3">
        <w:rPr>
          <w:lang w:val="tk-TM"/>
        </w:rPr>
        <w:t xml:space="preserve">13) </w:t>
      </w:r>
      <w:r w:rsidRPr="00AD7BD3">
        <w:t>гостиниц, турбаз и мотелей I разряда высотой 3 этажа и более;</w:t>
      </w:r>
    </w:p>
    <w:p w:rsidR="003A0C60" w:rsidRDefault="0057069D">
      <w:pPr>
        <w:ind w:firstLine="567"/>
        <w:jc w:val="both"/>
      </w:pPr>
      <w:r w:rsidRPr="00AD7BD3">
        <w:rPr>
          <w:lang w:val="tk-TM"/>
        </w:rPr>
        <w:t xml:space="preserve">14) </w:t>
      </w:r>
      <w:r w:rsidRPr="00AD7BD3">
        <w:t>то же, II разряда и ниже, а также все другие учреждения отдыха и туризма высотой 4 этажа и более;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15) </w:t>
      </w:r>
      <w:r>
        <w:t xml:space="preserve">предприятий общественного питания при размещении залов выше третьего этажа; 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16) </w:t>
      </w:r>
      <w:r>
        <w:t>предприятий бытового обслуживания высотой 4 этажа и более.</w:t>
      </w:r>
    </w:p>
    <w:p w:rsidR="003A0C60" w:rsidRDefault="0057069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hAnsi="Times New Roman" w:cs="Times New Roman"/>
          <w:sz w:val="24"/>
          <w:szCs w:val="24"/>
        </w:rPr>
        <w:t>Примечания*: 1. В жилых корпусах санаториев для больных с нарушением опорно-двигательного аппарата один из лифтов должен быть больничным.</w:t>
      </w:r>
    </w:p>
    <w:p w:rsidR="003A0C60" w:rsidRDefault="0057069D">
      <w:pPr>
        <w:pStyle w:val="Preformat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Необходимость устройства лифтов и других средств вертикального транспорта в общественных зданиях меньшей этажности и высоты, а также не указанных в настоящем пункте, устанавливается заданием на проектирование.</w:t>
      </w:r>
    </w:p>
    <w:p w:rsidR="003A0C60" w:rsidRDefault="0057069D">
      <w:pPr>
        <w:ind w:firstLine="567"/>
        <w:jc w:val="both"/>
      </w:pPr>
      <w:r>
        <w:rPr>
          <w:b/>
        </w:rPr>
        <w:t>178.</w:t>
      </w:r>
      <w:r>
        <w:t xml:space="preserve"> Расстояние от дверей наиболее удаленного помещения до двери ближайшего пассажирского лифта должно быть не менее </w:t>
      </w:r>
      <w:smartTag w:uri="urn:schemas-microsoft-com:office:smarttags" w:element="metricconverter">
        <w:smartTagPr>
          <w:attr w:name="ProductID" w:val="60 м"/>
        </w:smartTagPr>
        <w:r>
          <w:t>60 м</w:t>
        </w:r>
      </w:smartTag>
      <w:r>
        <w:t>.</w:t>
      </w:r>
    </w:p>
    <w:p w:rsidR="003A0C60" w:rsidRDefault="0057069D">
      <w:pPr>
        <w:ind w:firstLine="567"/>
        <w:jc w:val="both"/>
      </w:pPr>
      <w:r>
        <w:rPr>
          <w:b/>
        </w:rPr>
        <w:t>179.</w:t>
      </w:r>
      <w:r>
        <w:t xml:space="preserve"> Выходы из пассажирских лифтов следует проектировать через лифтовый холл.</w:t>
      </w:r>
      <w:r>
        <w:rPr>
          <w:lang w:val="tk-TM"/>
        </w:rPr>
        <w:t xml:space="preserve"> </w:t>
      </w:r>
      <w:r>
        <w:t xml:space="preserve">В зданиях высотой от средней планировочной отметки пола верхнего этажа до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 выходы из не более двух лифтов допускается располагать непосредственно на лестничной площадке.</w:t>
      </w:r>
    </w:p>
    <w:p w:rsidR="003A0C60" w:rsidRDefault="0057069D">
      <w:pPr>
        <w:ind w:firstLine="567"/>
        <w:jc w:val="both"/>
      </w:pPr>
      <w:r>
        <w:t>Ширина лифтового холла пассажирских лифтов должна быть не менее: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 xml:space="preserve">1) </w:t>
      </w:r>
      <w:r>
        <w:t>при однорядном расположении лифтов - 1,3 наименьшей глубины кабины лифтов;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 xml:space="preserve">при двухрядном расположении - удвоенной наименьшей глубины кабины, но не более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>.</w:t>
      </w:r>
    </w:p>
    <w:p w:rsidR="003A0C60" w:rsidRDefault="0057069D">
      <w:pPr>
        <w:ind w:firstLine="567"/>
        <w:jc w:val="both"/>
      </w:pPr>
      <w:r>
        <w:t xml:space="preserve">Перед лифтами с глубиной кабины </w:t>
      </w:r>
      <w:smartTag w:uri="urn:schemas-microsoft-com:office:smarttags" w:element="metricconverter">
        <w:smartTagPr>
          <w:attr w:name="ProductID" w:val="2100 мм"/>
        </w:smartTagPr>
        <w:r>
          <w:t>2100 мм</w:t>
        </w:r>
      </w:smartTag>
      <w:r>
        <w:t xml:space="preserve"> и более ширина лифтового холла должна быть не менее </w:t>
      </w:r>
      <w:smartTag w:uri="urn:schemas-microsoft-com:office:smarttags" w:element="metricconverter">
        <w:smartTagPr>
          <w:attr w:name="ProductID" w:val="2,5 м"/>
        </w:smartTagPr>
        <w:r>
          <w:t>2,5 м</w:t>
        </w:r>
      </w:smartTag>
      <w:r>
        <w:t>.</w:t>
      </w:r>
    </w:p>
    <w:p w:rsidR="003A0C60" w:rsidRDefault="0057069D">
      <w:pPr>
        <w:ind w:firstLine="567"/>
        <w:jc w:val="both"/>
      </w:pPr>
      <w:r>
        <w:t>Из кладовых и других помещений для хранения и переработки горючих материалов выход непосредственно в лифтовый холл не допускается.</w:t>
      </w:r>
    </w:p>
    <w:p w:rsidR="003A0C60" w:rsidRDefault="0057069D">
      <w:pPr>
        <w:ind w:firstLine="567"/>
        <w:jc w:val="both"/>
      </w:pPr>
      <w:r>
        <w:rPr>
          <w:b/>
        </w:rPr>
        <w:t>180.</w:t>
      </w:r>
      <w:r>
        <w:t xml:space="preserve"> Шахты и машинные помещения лифтов не должны примыкать непосредственно к помещениям для пребывания детей в детских дошкольных учреждениях; к учебным помещениям в учебных заведениях, к жилым помещениям размещенным в общественных </w:t>
      </w:r>
      <w:r>
        <w:lastRenderedPageBreak/>
        <w:t>зданиях, к зрительным залам и читальням, клубным помещениям, рабочим помещениям и кабинетам с постоянным пребыванием людей.</w:t>
      </w:r>
    </w:p>
    <w:p w:rsidR="003A0C60" w:rsidRDefault="0057069D">
      <w:pPr>
        <w:ind w:firstLine="567"/>
        <w:jc w:val="both"/>
      </w:pPr>
      <w:r>
        <w:t xml:space="preserve">В лечебных и амбулаторно-поликлинических учреждениях, санаториях шахты и машинные помещения лифтов и подъемников следует размещать на расстоянии не менее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от палат и лечебно-диагностических кабинетов. Расстояние может быть уменьшено при осуществлении соответствующих </w:t>
      </w:r>
      <w:proofErr w:type="spellStart"/>
      <w:r>
        <w:t>шумозащитных</w:t>
      </w:r>
      <w:proofErr w:type="spellEnd"/>
      <w:r>
        <w:t xml:space="preserve"> мероприятий.</w:t>
      </w:r>
    </w:p>
    <w:p w:rsidR="003A0C60" w:rsidRDefault="0057069D">
      <w:pPr>
        <w:ind w:firstLine="567"/>
        <w:jc w:val="both"/>
      </w:pPr>
      <w:r>
        <w:rPr>
          <w:b/>
        </w:rPr>
        <w:t>181.</w:t>
      </w:r>
      <w:r>
        <w:t xml:space="preserve"> Двери шахт лифтов в подвальных и цокольных этажах должны выходить в холлы или тамбур-шлюзы, огражденные противопожарными перегородками. Двери лифтовых холлов и тамбур-шлюзов должны быть противопожарными, самозакрывающимися, с уплотненными притворами, а со стороны шахт лифтов могут быть из горючих материалов (без остекления).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182.</w:t>
      </w:r>
      <w:r>
        <w:t xml:space="preserve"> Во всех зданиях, помещения которых расположены выше первого этажа и предназначены для пользования инвалидами на креслах-колясках, следует предусматривать лифты, кабины которых должны иметь размеры, не менее, м: ширину - 1,1; глубину - 1,5; ширину дверного проема - 0,85.</w:t>
      </w:r>
    </w:p>
    <w:p w:rsidR="003A0C60" w:rsidRDefault="0057069D">
      <w:pPr>
        <w:ind w:firstLine="567"/>
        <w:jc w:val="both"/>
      </w:pPr>
      <w:r>
        <w:t>Лифты должны иметь автономное управление из кабин и с уровня этажа, имеющего непосредственный выход на улицу.</w:t>
      </w:r>
    </w:p>
    <w:p w:rsidR="003A0C60" w:rsidRDefault="0057069D">
      <w:pPr>
        <w:ind w:firstLine="567"/>
        <w:jc w:val="both"/>
      </w:pPr>
      <w:r>
        <w:t xml:space="preserve">Выход из лифта на первом этаже следует предусматривать в холл или вестибюль, отделенный от других помещений противопожарными перегородками 1-го типа и дверями, снабженными </w:t>
      </w:r>
      <w:proofErr w:type="spellStart"/>
      <w:r>
        <w:t>закрывателями</w:t>
      </w:r>
      <w:proofErr w:type="spellEnd"/>
      <w:r>
        <w:t>.</w:t>
      </w:r>
    </w:p>
    <w:p w:rsidR="003A0C60" w:rsidRDefault="0057069D">
      <w:pPr>
        <w:ind w:firstLine="567"/>
        <w:jc w:val="both"/>
      </w:pPr>
      <w:r>
        <w:t>Расположение лифтовых холлов или площадок в зданиях, рассчитанных на посещение или проживание инвалидов, на уровнях промежуточных площадок лестниц не допускается.</w:t>
      </w:r>
    </w:p>
    <w:p w:rsidR="003A0C60" w:rsidRDefault="0057069D">
      <w:pPr>
        <w:ind w:firstLine="567"/>
        <w:jc w:val="both"/>
      </w:pPr>
      <w:r>
        <w:t xml:space="preserve">Величина перепада уровней между полом кабины лифта и площадкой лифтового холла не должна превышать </w:t>
      </w:r>
      <w:smartTag w:uri="urn:schemas-microsoft-com:office:smarttags" w:element="metricconverter">
        <w:smartTagPr>
          <w:attr w:name="ProductID" w:val="0,025 м"/>
        </w:smartTagPr>
        <w:r>
          <w:t>0,025 м</w:t>
        </w:r>
      </w:smartTag>
      <w:r>
        <w:t>.</w:t>
      </w:r>
    </w:p>
    <w:p w:rsidR="003A0C60" w:rsidRDefault="0057069D">
      <w:pPr>
        <w:ind w:firstLine="567"/>
        <w:jc w:val="both"/>
      </w:pPr>
      <w:r>
        <w:t xml:space="preserve">Кабины лифтов, предназначенных для транспортирования инвалидов, должны быть обеспечены экстренной аварийной телефонной двухсторонней связью с диспетчерским пунктом. Кнопки вызова лифта и управления его движением должны находиться на высоте от пола не более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. Расположенный в кабине лифта аппарат двухсторонней связи должен снабжаться устройством для усиления звука, а при необходимости - и устройством для получения синхронной визуальной информации.</w:t>
      </w:r>
    </w:p>
    <w:p w:rsidR="003A0C60" w:rsidRDefault="0057069D">
      <w:pPr>
        <w:ind w:firstLine="567"/>
        <w:jc w:val="both"/>
      </w:pPr>
      <w:r>
        <w:t xml:space="preserve">В случае применения подъемников в виде платформы, перемещаемой вертикально, наклонно или вдоль лестничного марша, ширина такой платформы должна  быть не менее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, глубина - не менее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.</w:t>
      </w:r>
    </w:p>
    <w:p w:rsidR="003A0C60" w:rsidRDefault="0057069D">
      <w:pPr>
        <w:ind w:firstLine="567"/>
        <w:jc w:val="both"/>
      </w:pPr>
      <w:r>
        <w:rPr>
          <w:b/>
        </w:rPr>
        <w:t>183.</w:t>
      </w:r>
      <w:r>
        <w:t xml:space="preserve"> Шахты лифтов не должны, как правило, сообщаться с подвальным и цокольным этажами. Допускается один из лифтов предусматривать опускающимся до подвального или цокольного этажа, где перед выходом из этого лифта необходимо устройство тамбура-шлюза.</w:t>
      </w:r>
    </w:p>
    <w:p w:rsidR="003A0C60" w:rsidRDefault="0057069D">
      <w:pPr>
        <w:ind w:firstLine="567"/>
        <w:jc w:val="both"/>
      </w:pPr>
      <w:r>
        <w:rPr>
          <w:b/>
        </w:rPr>
        <w:t>184.</w:t>
      </w:r>
      <w:r>
        <w:t xml:space="preserve"> Лифты и другие механические средства транспортирования людей не следует учитывать при проектировании путей эвакуации людей.</w:t>
      </w:r>
    </w:p>
    <w:p w:rsidR="003A0C60" w:rsidRDefault="003A0C60">
      <w:pPr>
        <w:jc w:val="both"/>
      </w:pPr>
    </w:p>
    <w:p w:rsidR="003A0C60" w:rsidRDefault="00F460C6">
      <w:pPr>
        <w:pStyle w:val="Heading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Раздел</w:t>
      </w:r>
      <w:r w:rsidR="0057069D">
        <w:rPr>
          <w:rFonts w:ascii="Times New Roman" w:hAnsi="Times New Roman" w:cs="Times New Roman"/>
          <w:sz w:val="24"/>
          <w:szCs w:val="24"/>
        </w:rPr>
        <w:t xml:space="preserve"> </w:t>
      </w:r>
      <w:r w:rsidR="0057069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7069D">
        <w:rPr>
          <w:rFonts w:ascii="Times New Roman" w:hAnsi="Times New Roman" w:cs="Times New Roman"/>
          <w:sz w:val="24"/>
          <w:szCs w:val="24"/>
        </w:rPr>
        <w:t>. МУСОР</w:t>
      </w:r>
      <w:r w:rsidR="0057069D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57069D">
        <w:rPr>
          <w:rFonts w:ascii="Times New Roman" w:hAnsi="Times New Roman" w:cs="Times New Roman"/>
          <w:sz w:val="24"/>
          <w:szCs w:val="24"/>
        </w:rPr>
        <w:t>УДАЛЕНИЕ И ПЫЛЕУБОРКА</w:t>
      </w:r>
    </w:p>
    <w:p w:rsidR="003A0C60" w:rsidRDefault="003A0C60">
      <w:pPr>
        <w:jc w:val="both"/>
      </w:pPr>
    </w:p>
    <w:p w:rsidR="003A0C60" w:rsidRDefault="0057069D">
      <w:pPr>
        <w:ind w:firstLine="567"/>
        <w:jc w:val="both"/>
      </w:pPr>
      <w:r>
        <w:rPr>
          <w:b/>
        </w:rPr>
        <w:t>185.</w:t>
      </w:r>
      <w:r>
        <w:t xml:space="preserve"> В общественных зданиях следует предусматривать систему очистки от мусора и пылеуборку, временного (в пределах санитарных норм) хранения мусора и возможность его вывоза.</w:t>
      </w:r>
    </w:p>
    <w:p w:rsidR="003A0C60" w:rsidRDefault="0057069D">
      <w:pPr>
        <w:ind w:firstLine="567"/>
        <w:jc w:val="both"/>
      </w:pPr>
      <w:r>
        <w:t xml:space="preserve">В крупных общественных зданиях и комплексах устройство пневматических систем </w:t>
      </w:r>
      <w:proofErr w:type="spellStart"/>
      <w:r>
        <w:t>мусороудаления</w:t>
      </w:r>
      <w:proofErr w:type="spellEnd"/>
      <w:r>
        <w:t xml:space="preserve"> следует определять заданием на проектирование исходя из технико-экономической целесообразности их эксплуатации.</w:t>
      </w:r>
    </w:p>
    <w:p w:rsidR="003A0C60" w:rsidRDefault="0057069D">
      <w:pPr>
        <w:ind w:firstLine="567"/>
        <w:jc w:val="both"/>
      </w:pPr>
      <w:r>
        <w:rPr>
          <w:b/>
        </w:rPr>
        <w:t>186.</w:t>
      </w:r>
      <w:r>
        <w:t xml:space="preserve"> Мусоропроводы (при отсутствии пневматической системы </w:t>
      </w:r>
      <w:proofErr w:type="spellStart"/>
      <w:r>
        <w:t>мусороудаления</w:t>
      </w:r>
      <w:proofErr w:type="spellEnd"/>
      <w:r>
        <w:t>) следует предусматривать: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>в 3-этажных и более зданиях высших учебных заведений, гостиниц и мотелей на 100 мест и более;</w:t>
      </w:r>
    </w:p>
    <w:p w:rsidR="003A0C60" w:rsidRDefault="0057069D">
      <w:pPr>
        <w:ind w:firstLine="567"/>
        <w:jc w:val="both"/>
      </w:pPr>
      <w:r>
        <w:rPr>
          <w:lang w:val="tk-TM"/>
        </w:rPr>
        <w:lastRenderedPageBreak/>
        <w:t xml:space="preserve">2) </w:t>
      </w:r>
      <w:r>
        <w:t>в 2-этажных и более зданиях больниц на 250 коек и более и родильных домах на 130 коек и более;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3) </w:t>
      </w:r>
      <w:r>
        <w:t>в 5-этажных и более зданиях другого назначения.</w:t>
      </w:r>
    </w:p>
    <w:p w:rsidR="003A0C60" w:rsidRDefault="0057069D">
      <w:pPr>
        <w:ind w:firstLine="567"/>
        <w:jc w:val="both"/>
      </w:pPr>
      <w:r>
        <w:t>Необходимость устройства мусоропроводов в других общественных зданиях устанавливают заданием на проектирование при наличии обоснования.</w:t>
      </w:r>
    </w:p>
    <w:p w:rsidR="003A0C60" w:rsidRDefault="0057069D">
      <w:pPr>
        <w:ind w:firstLine="567"/>
        <w:jc w:val="both"/>
      </w:pPr>
      <w:r>
        <w:t xml:space="preserve">При надстройке существующего здания мансардным этажом имеющуюся систему </w:t>
      </w:r>
      <w:proofErr w:type="spellStart"/>
      <w:r>
        <w:t>мусороудаления</w:t>
      </w:r>
      <w:proofErr w:type="spellEnd"/>
      <w:r>
        <w:t xml:space="preserve"> допускается не изменять.</w:t>
      </w:r>
    </w:p>
    <w:p w:rsidR="003A0C60" w:rsidRDefault="0057069D">
      <w:pPr>
        <w:ind w:firstLine="567"/>
        <w:jc w:val="both"/>
        <w:rPr>
          <w:lang w:val="tk-TM"/>
        </w:rPr>
      </w:pPr>
      <w:r>
        <w:t xml:space="preserve">Для зданий, где заданием на проектирование не предусмотрена система мусора провода, не обходимо устанавливать </w:t>
      </w:r>
      <w:proofErr w:type="spellStart"/>
      <w:r>
        <w:t>мусоросборную</w:t>
      </w:r>
      <w:proofErr w:type="spellEnd"/>
      <w:r>
        <w:t xml:space="preserve"> камеру или хозяйственную площадку с твердом покрытием.</w:t>
      </w:r>
    </w:p>
    <w:p w:rsidR="003A0C60" w:rsidRDefault="0057069D">
      <w:pPr>
        <w:ind w:firstLine="567"/>
        <w:jc w:val="both"/>
      </w:pPr>
      <w:r>
        <w:rPr>
          <w:b/>
        </w:rPr>
        <w:t>187.</w:t>
      </w:r>
      <w:r>
        <w:t xml:space="preserve"> Систему удаления мусора из здания следует рассчитывать исходя из нормативов суточного накопления мусора (с учетом степени благоустройства здания).</w:t>
      </w:r>
    </w:p>
    <w:p w:rsidR="003A0C60" w:rsidRDefault="0057069D">
      <w:pPr>
        <w:ind w:firstLine="567"/>
        <w:jc w:val="both"/>
      </w:pPr>
      <w:r>
        <w:t>Средства удаления мусора из здания должны быть увязаны с системой очистки населенного пункта.</w:t>
      </w:r>
    </w:p>
    <w:p w:rsidR="003A0C60" w:rsidRDefault="0057069D">
      <w:pPr>
        <w:ind w:firstLine="567"/>
        <w:jc w:val="both"/>
      </w:pPr>
      <w:r>
        <w:rPr>
          <w:b/>
        </w:rPr>
        <w:t>188.</w:t>
      </w:r>
      <w:r>
        <w:t xml:space="preserve"> Допускается устройство мусоропроводов в неотапливаемых лестничных клетках и соединительных переходах. При этом расположение ствола мусоропровода не должно сужать нормативные значения путей эвакуации людей и препятствовать открыванию и очистке окон, дверей переходных лоджий и др.</w:t>
      </w:r>
    </w:p>
    <w:p w:rsidR="003A0C60" w:rsidRDefault="0057069D">
      <w:pPr>
        <w:ind w:firstLine="567"/>
        <w:jc w:val="both"/>
      </w:pPr>
      <w:r>
        <w:rPr>
          <w:b/>
        </w:rPr>
        <w:t>189.</w:t>
      </w:r>
      <w:r>
        <w:t xml:space="preserve"> Не допускается устройство мусоропровода в незадымляемых лестничных клетках.</w:t>
      </w:r>
    </w:p>
    <w:p w:rsidR="003A0C60" w:rsidRDefault="0057069D">
      <w:pPr>
        <w:ind w:firstLine="567"/>
        <w:jc w:val="both"/>
      </w:pPr>
      <w:r>
        <w:rPr>
          <w:b/>
        </w:rPr>
        <w:t>190.</w:t>
      </w:r>
      <w:r>
        <w:t xml:space="preserve"> Мусоропровод включает ствол, загрузочные клапаны, шибер, противопожарный клапан очистное устройство со средством автоматического тушения пожара в стволе, вентиляционный узел и </w:t>
      </w:r>
      <w:proofErr w:type="spellStart"/>
      <w:r>
        <w:t>мусоросборную</w:t>
      </w:r>
      <w:proofErr w:type="spellEnd"/>
      <w:r>
        <w:t xml:space="preserve"> камеру, укомплектованную контейнерами и санитарно-техническим оборудованием.</w:t>
      </w:r>
    </w:p>
    <w:p w:rsidR="003A0C60" w:rsidRDefault="0057069D">
      <w:pPr>
        <w:ind w:firstLine="567"/>
        <w:jc w:val="both"/>
      </w:pPr>
      <w:r>
        <w:rPr>
          <w:b/>
        </w:rPr>
        <w:t>191.</w:t>
      </w:r>
      <w:r>
        <w:t xml:space="preserve"> Мусоропроводы высотных зданий могут иметь раздельные (по высоте) зоны обслуживания, нижняя из которых обслуживается одним мусоропроводом, верхняя – вторым, проходящим через нижнюю зону транзитом. Для снижения гравитационной скорости падения твердых бытовых отходов на промежуточных технических этажах зданий могут предусматриваться гасители, устройство которых не должно препятствовать как сбору отходов, так и работе очистного устройства.</w:t>
      </w:r>
    </w:p>
    <w:p w:rsidR="003A0C60" w:rsidRDefault="0057069D">
      <w:pPr>
        <w:ind w:firstLine="567"/>
        <w:jc w:val="both"/>
      </w:pPr>
      <w:r>
        <w:rPr>
          <w:b/>
        </w:rPr>
        <w:t>192.</w:t>
      </w:r>
      <w:r>
        <w:t xml:space="preserve"> Ствол мусоропровода выполняется открытым с облицовкой, либо без нее или размещением в стене. Ствол должен иметь звуковую и огне-теплозащитную изоляцию, обеспечивающую нормативный уровень шума и пожарной безопасности в жилых или служебных помещениях здания.</w:t>
      </w:r>
    </w:p>
    <w:p w:rsidR="003A0C60" w:rsidRDefault="0057069D">
      <w:pPr>
        <w:ind w:firstLine="567"/>
        <w:jc w:val="both"/>
      </w:pPr>
      <w:r>
        <w:rPr>
          <w:b/>
        </w:rPr>
        <w:t>193.</w:t>
      </w:r>
      <w:r>
        <w:t xml:space="preserve"> Ствол мусоропровода не должен примыкать или располагаться в стенах, ограждающих жилые и служебные помещения особо важных объектов, уровень шума в которых не должен превышать допустимых норм.</w:t>
      </w:r>
    </w:p>
    <w:p w:rsidR="003A0C60" w:rsidRDefault="0057069D">
      <w:pPr>
        <w:ind w:firstLine="567"/>
        <w:jc w:val="both"/>
      </w:pPr>
      <w:r>
        <w:rPr>
          <w:b/>
        </w:rPr>
        <w:t>194.</w:t>
      </w:r>
      <w:r>
        <w:t xml:space="preserve"> Ствол мусоропровода должен располагаться вертикально. Конструкция ствола должна предусматривать его сооружение на любом этапе строительства здания.</w:t>
      </w:r>
    </w:p>
    <w:p w:rsidR="003A0C60" w:rsidRDefault="0057069D">
      <w:pPr>
        <w:ind w:firstLine="567"/>
        <w:jc w:val="both"/>
      </w:pPr>
      <w:r>
        <w:rPr>
          <w:b/>
        </w:rPr>
        <w:t>195.</w:t>
      </w:r>
      <w:r>
        <w:t xml:space="preserve"> Применяемые в мусоропроводах конструктивные элементы оборудования должны быть промышленного изготовления из негорючих (кроме уплотнений корпуса и ковша загрузочного клапана, опорных и стыковочных соединений ствола мусоропровода, дверей и люков ревизии очистного устройства), влагостойких и негигроскопических материалов.</w:t>
      </w:r>
    </w:p>
    <w:p w:rsidR="003A0C60" w:rsidRDefault="0057069D">
      <w:pPr>
        <w:ind w:firstLine="567"/>
        <w:jc w:val="both"/>
      </w:pPr>
      <w:r>
        <w:rPr>
          <w:b/>
        </w:rPr>
        <w:t>196.</w:t>
      </w:r>
      <w:r>
        <w:t xml:space="preserve"> Элементы оборудования мусоропровода подлежат маркировке согласно требований технических условий изготовителя. Металлические элементы мусоропроводов (кроме выполненных из коррозийно-стойких сталей) должны иметь антикоррозийное покрытие.</w:t>
      </w:r>
    </w:p>
    <w:p w:rsidR="003A0C60" w:rsidRDefault="0057069D">
      <w:pPr>
        <w:ind w:firstLine="567"/>
        <w:jc w:val="both"/>
      </w:pPr>
      <w:r>
        <w:rPr>
          <w:b/>
        </w:rPr>
        <w:t>197.</w:t>
      </w:r>
      <w:r>
        <w:t xml:space="preserve"> Ствол мусоропровода должен быть отделен от строительных конструкций звукоизолирующими прокладками (под всеми без исключения опорами, а также от всех пересекаемых им перекрытий). В местах прохода ствола через междуэтажные перекрытия следует обеспечивать плотную заделку зазоров негорючими и шумоизолирующими материалами с сохранением нормируемых пределов огнестойкости пересекаемых строительных конструкций.</w:t>
      </w:r>
    </w:p>
    <w:p w:rsidR="003A0C60" w:rsidRDefault="0057069D">
      <w:pPr>
        <w:ind w:firstLine="567"/>
        <w:jc w:val="both"/>
      </w:pPr>
      <w:r>
        <w:rPr>
          <w:b/>
        </w:rPr>
        <w:lastRenderedPageBreak/>
        <w:t>198.</w:t>
      </w:r>
      <w:r>
        <w:t xml:space="preserve"> Крепление загрузочного клапана к стволу следует производить непосредственно.</w:t>
      </w:r>
    </w:p>
    <w:p w:rsidR="003A0C60" w:rsidRDefault="0057069D">
      <w:pPr>
        <w:ind w:firstLine="567"/>
        <w:jc w:val="both"/>
      </w:pPr>
      <w:r>
        <w:rPr>
          <w:b/>
        </w:rPr>
        <w:t>199.</w:t>
      </w:r>
      <w:r>
        <w:t xml:space="preserve"> Метод крепления загрузочных клапанов при любой конструкции должен обеспечивать возможность замены его ковша без нарушения строительных конструкций.</w:t>
      </w:r>
    </w:p>
    <w:p w:rsidR="003A0C60" w:rsidRDefault="0057069D">
      <w:pPr>
        <w:ind w:firstLine="567"/>
        <w:jc w:val="both"/>
      </w:pPr>
      <w:r>
        <w:rPr>
          <w:b/>
        </w:rPr>
        <w:t>200.</w:t>
      </w:r>
      <w:r>
        <w:t xml:space="preserve"> Конструкция верхней части ствола должна обеспечивать установку устройства для очистки, промывки и дезинфекции внутренней поверхности ствола. Устройство рекомендуется размещать на техническом этаже.</w:t>
      </w:r>
    </w:p>
    <w:p w:rsidR="003A0C60" w:rsidRDefault="0057069D">
      <w:pPr>
        <w:ind w:firstLine="567"/>
        <w:jc w:val="both"/>
      </w:pPr>
      <w:r>
        <w:rPr>
          <w:b/>
        </w:rPr>
        <w:t>201.</w:t>
      </w:r>
      <w:r>
        <w:t xml:space="preserve"> Нижняя оконечность ствола должна устанавливаться на звукоизолирующую опору ствола, соединенную с направляющим патрубком и шибером, размещаемыми в </w:t>
      </w:r>
      <w:proofErr w:type="spellStart"/>
      <w:r>
        <w:t>мусоросборной</w:t>
      </w:r>
      <w:proofErr w:type="spellEnd"/>
      <w:r>
        <w:t xml:space="preserve"> камере.</w:t>
      </w:r>
    </w:p>
    <w:p w:rsidR="003A0C60" w:rsidRDefault="0057069D">
      <w:pPr>
        <w:ind w:firstLine="567"/>
        <w:jc w:val="both"/>
      </w:pPr>
      <w:r>
        <w:rPr>
          <w:b/>
        </w:rPr>
        <w:t>202.</w:t>
      </w:r>
      <w:r>
        <w:t xml:space="preserve"> </w:t>
      </w:r>
      <w:proofErr w:type="spellStart"/>
      <w:r>
        <w:t>Мусоросборную</w:t>
      </w:r>
      <w:proofErr w:type="spellEnd"/>
      <w:r>
        <w:t xml:space="preserve"> камеру следует размещать непосредственно под стволом мусоропровода. </w:t>
      </w:r>
      <w:proofErr w:type="spellStart"/>
      <w:r>
        <w:t>Мусоросборные</w:t>
      </w:r>
      <w:proofErr w:type="spellEnd"/>
      <w:r>
        <w:t xml:space="preserve"> камеры не допускается располагать под или смежно с жилыми и служебными помещениями.</w:t>
      </w:r>
    </w:p>
    <w:p w:rsidR="003A0C60" w:rsidRDefault="0057069D">
      <w:pPr>
        <w:ind w:firstLine="567"/>
        <w:jc w:val="both"/>
      </w:pPr>
      <w:r>
        <w:rPr>
          <w:b/>
        </w:rPr>
        <w:t>203.</w:t>
      </w:r>
      <w:r>
        <w:t xml:space="preserve"> </w:t>
      </w:r>
      <w:proofErr w:type="spellStart"/>
      <w:r>
        <w:t>Мусоросборные</w:t>
      </w:r>
      <w:proofErr w:type="spellEnd"/>
      <w:r>
        <w:t xml:space="preserve"> камеры следует выделять противопожарными перегородками и перекрытиями с пределом огнестойкости не менее 1 часа и нулевым пределом распространения огня.</w:t>
      </w:r>
    </w:p>
    <w:p w:rsidR="003A0C60" w:rsidRDefault="0057069D">
      <w:pPr>
        <w:ind w:firstLine="567"/>
        <w:jc w:val="both"/>
      </w:pPr>
      <w:r>
        <w:rPr>
          <w:b/>
        </w:rPr>
        <w:t>204.</w:t>
      </w:r>
      <w:r>
        <w:t xml:space="preserve"> Размещение шибера в </w:t>
      </w:r>
      <w:proofErr w:type="spellStart"/>
      <w:r>
        <w:t>мусоросборной</w:t>
      </w:r>
      <w:proofErr w:type="spellEnd"/>
      <w:r>
        <w:t xml:space="preserve"> камере должно обеспечивать падение отходов из ствола непосредственно в контейнер. Высота расположения шибера от чистого пола </w:t>
      </w:r>
      <w:proofErr w:type="spellStart"/>
      <w:r>
        <w:t>мусоросборной</w:t>
      </w:r>
      <w:proofErr w:type="spellEnd"/>
      <w:r>
        <w:t xml:space="preserve"> камеры до нижней его части регулируется длиной направляющего патрубка (или за счет его телескопического соединения) и должна составлять не менее 1,25 и не более </w:t>
      </w:r>
      <w:smartTag w:uri="urn:schemas-microsoft-com:office:smarttags" w:element="metricconverter">
        <w:smartTagPr>
          <w:attr w:name="ProductID" w:val="1,4 м"/>
        </w:smartTagPr>
        <w:r>
          <w:t>1,4 м</w:t>
        </w:r>
      </w:smartTag>
      <w:r>
        <w:t>.</w:t>
      </w:r>
    </w:p>
    <w:p w:rsidR="003A0C60" w:rsidRDefault="0057069D">
      <w:pPr>
        <w:ind w:firstLine="567"/>
        <w:jc w:val="both"/>
      </w:pPr>
      <w:r>
        <w:rPr>
          <w:b/>
        </w:rPr>
        <w:t>205.</w:t>
      </w:r>
      <w:r>
        <w:t xml:space="preserve"> </w:t>
      </w:r>
      <w:proofErr w:type="spellStart"/>
      <w:r>
        <w:t>Мусоросборная</w:t>
      </w:r>
      <w:proofErr w:type="spellEnd"/>
      <w:r>
        <w:t xml:space="preserve"> камера должна иметь самостоятельный вход с открывающейся наружу дверью, изолированной от входа в здание глухой стеной (экраном) размером не менее ширины двери.</w:t>
      </w:r>
    </w:p>
    <w:p w:rsidR="003A0C60" w:rsidRDefault="0057069D">
      <w:pPr>
        <w:ind w:firstLine="567"/>
        <w:jc w:val="both"/>
      </w:pPr>
      <w:r>
        <w:rPr>
          <w:b/>
        </w:rPr>
        <w:t>20</w:t>
      </w:r>
      <w:r>
        <w:rPr>
          <w:b/>
          <w:lang w:val="tk-TM"/>
        </w:rPr>
        <w:t>6</w:t>
      </w:r>
      <w:r>
        <w:rPr>
          <w:b/>
        </w:rPr>
        <w:t>.</w:t>
      </w:r>
      <w:r>
        <w:t xml:space="preserve"> </w:t>
      </w:r>
      <w:proofErr w:type="spellStart"/>
      <w:r>
        <w:t>Мусоросборная</w:t>
      </w:r>
      <w:proofErr w:type="spellEnd"/>
      <w:r>
        <w:t xml:space="preserve"> камера должна иметь размеры в плане не менее 2,2х1,5 м с удобным подходом к шиберу и обеспечением возможности размещения тележки с бачками для вывоза мусора, а также инвентарного инструмента. Высота камеры в свету должна быть не менее </w:t>
      </w:r>
      <w:smartTag w:uri="urn:schemas-microsoft-com:office:smarttags" w:element="metricconverter">
        <w:smartTagPr>
          <w:attr w:name="ProductID" w:val="2,2 м"/>
        </w:smartTagPr>
        <w:r>
          <w:t>2,2 м</w:t>
        </w:r>
      </w:smartTag>
      <w:r>
        <w:t xml:space="preserve">. Коридор, ведущий к камере должен быть шириной не менее </w:t>
      </w:r>
      <w:smartTag w:uri="urn:schemas-microsoft-com:office:smarttags" w:element="metricconverter">
        <w:smartTagPr>
          <w:attr w:name="ProductID" w:val="1,3 м"/>
        </w:smartTagPr>
        <w:r>
          <w:t>1,3 м</w:t>
        </w:r>
      </w:smartTag>
      <w:r>
        <w:t xml:space="preserve">. Ширина </w:t>
      </w:r>
      <w:proofErr w:type="spellStart"/>
      <w:r>
        <w:t>мусоросборной</w:t>
      </w:r>
      <w:proofErr w:type="spellEnd"/>
      <w:r>
        <w:t xml:space="preserve"> камеры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не допускается.</w:t>
      </w:r>
    </w:p>
    <w:p w:rsidR="003A0C60" w:rsidRDefault="0057069D">
      <w:pPr>
        <w:ind w:firstLine="567"/>
        <w:jc w:val="both"/>
      </w:pPr>
      <w:r>
        <w:rPr>
          <w:b/>
        </w:rPr>
        <w:t>20</w:t>
      </w:r>
      <w:r>
        <w:rPr>
          <w:b/>
          <w:lang w:val="tk-TM"/>
        </w:rPr>
        <w:t>7</w:t>
      </w:r>
      <w:r>
        <w:rPr>
          <w:b/>
        </w:rPr>
        <w:t>.</w:t>
      </w:r>
      <w:r>
        <w:t xml:space="preserve"> Над входом в </w:t>
      </w:r>
      <w:proofErr w:type="spellStart"/>
      <w:r>
        <w:t>мусоросборную</w:t>
      </w:r>
      <w:proofErr w:type="spellEnd"/>
      <w:r>
        <w:t xml:space="preserve"> камеру следует предусматривать козырек, выходящий за пределы наружной стены не менее чем на ширину двери.</w:t>
      </w:r>
    </w:p>
    <w:p w:rsidR="003A0C60" w:rsidRDefault="0057069D">
      <w:pPr>
        <w:ind w:firstLine="567"/>
        <w:jc w:val="both"/>
      </w:pPr>
      <w:r>
        <w:rPr>
          <w:b/>
        </w:rPr>
        <w:t>20</w:t>
      </w:r>
      <w:r>
        <w:rPr>
          <w:b/>
          <w:lang w:val="tk-TM"/>
        </w:rPr>
        <w:t>8</w:t>
      </w:r>
      <w:r>
        <w:rPr>
          <w:b/>
        </w:rPr>
        <w:t>.</w:t>
      </w:r>
      <w:r>
        <w:t xml:space="preserve"> Ширина дверного проема в свету должна быть не менее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. Дверь должна иметь запор. Дверь </w:t>
      </w:r>
      <w:proofErr w:type="spellStart"/>
      <w:r>
        <w:t>мусоросборной</w:t>
      </w:r>
      <w:proofErr w:type="spellEnd"/>
      <w:r>
        <w:t xml:space="preserve"> камеры с внутренней стороны должна иметь облицованной листовой сталью по слою негорючего утеплителя, либо выполниться утепленной металлической, иметь по верху и по бокам плотный притвор, а по низу резиновый фартук.</w:t>
      </w:r>
    </w:p>
    <w:p w:rsidR="003A0C60" w:rsidRDefault="0057069D">
      <w:pPr>
        <w:ind w:firstLine="567"/>
        <w:jc w:val="both"/>
      </w:pPr>
      <w:r>
        <w:rPr>
          <w:b/>
        </w:rPr>
        <w:t>20</w:t>
      </w:r>
      <w:r>
        <w:rPr>
          <w:b/>
          <w:lang w:val="tk-TM"/>
        </w:rPr>
        <w:t>9</w:t>
      </w:r>
      <w:r>
        <w:rPr>
          <w:b/>
        </w:rPr>
        <w:t>.</w:t>
      </w:r>
      <w:r>
        <w:t xml:space="preserve"> </w:t>
      </w:r>
      <w:proofErr w:type="spellStart"/>
      <w:r>
        <w:t>Мусоросборная</w:t>
      </w:r>
      <w:proofErr w:type="spellEnd"/>
      <w:r>
        <w:t xml:space="preserve"> камера должна быть обеспечена подводкой холодной и горячей воды от систем водоснабжения здания и оснащена водоразборным смесителем с соединительным штуцером с вентилями, ниппелями и шлангом длиной 2 –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для санитарной обработки камеры и оборудования. Для стока моющее-дезинфицирующих водных растворов в полу камеры должен быть размещен трап, присоединенный к фекальной канализации здания.</w:t>
      </w:r>
    </w:p>
    <w:p w:rsidR="003A0C60" w:rsidRDefault="0057069D">
      <w:pPr>
        <w:ind w:firstLine="567"/>
        <w:jc w:val="both"/>
      </w:pPr>
      <w:r>
        <w:rPr>
          <w:b/>
        </w:rPr>
        <w:t>21</w:t>
      </w:r>
      <w:r>
        <w:rPr>
          <w:b/>
          <w:lang w:val="tk-TM"/>
        </w:rPr>
        <w:t>0</w:t>
      </w:r>
      <w:r>
        <w:rPr>
          <w:b/>
        </w:rPr>
        <w:t>.</w:t>
      </w:r>
      <w:r>
        <w:t xml:space="preserve"> Стены камеры должны быть облицованы керамической плиткой на всю высоту камеры или на высоту не менее </w:t>
      </w:r>
      <w:smartTag w:uri="urn:schemas-microsoft-com:office:smarttags" w:element="metricconverter">
        <w:smartTagPr>
          <w:attr w:name="ProductID" w:val="2,2 м"/>
        </w:smartTagPr>
        <w:r>
          <w:t>2,2 м</w:t>
        </w:r>
      </w:smartTag>
      <w:r>
        <w:t>, а потолок должен иметь водоэмульсионное покрытие.</w:t>
      </w:r>
    </w:p>
    <w:p w:rsidR="003A0C60" w:rsidRDefault="0057069D">
      <w:pPr>
        <w:ind w:firstLine="567"/>
        <w:jc w:val="both"/>
      </w:pPr>
      <w:r>
        <w:rPr>
          <w:b/>
        </w:rPr>
        <w:t>21</w:t>
      </w:r>
      <w:r>
        <w:rPr>
          <w:b/>
          <w:lang w:val="tk-TM"/>
        </w:rPr>
        <w:t>1</w:t>
      </w:r>
      <w:r>
        <w:rPr>
          <w:b/>
        </w:rPr>
        <w:t>.</w:t>
      </w:r>
      <w:r>
        <w:t xml:space="preserve"> Пол камеры должен быть водонепроницаемым, облицован плиткой, с уклоном канализационному трапу. Отметка пола </w:t>
      </w:r>
      <w:proofErr w:type="spellStart"/>
      <w:r>
        <w:t>мусоросборной</w:t>
      </w:r>
      <w:proofErr w:type="spellEnd"/>
      <w:r>
        <w:t xml:space="preserve"> камеры должна превышать уровень площадки перед входом в камеру (тротуар, дорога) на 50 – </w:t>
      </w:r>
      <w:smartTag w:uri="urn:schemas-microsoft-com:office:smarttags" w:element="metricconverter">
        <w:smartTagPr>
          <w:attr w:name="ProductID" w:val="100 мм"/>
        </w:smartTagPr>
        <w:r>
          <w:t>100 мм</w:t>
        </w:r>
      </w:smartTag>
      <w:r>
        <w:t>. Перед входом в камеру должен быть пандус с уклоном не более 8%.</w:t>
      </w:r>
    </w:p>
    <w:p w:rsidR="003A0C60" w:rsidRDefault="0057069D">
      <w:pPr>
        <w:ind w:firstLine="567"/>
        <w:jc w:val="both"/>
      </w:pPr>
      <w:r>
        <w:rPr>
          <w:b/>
        </w:rPr>
        <w:t>21</w:t>
      </w:r>
      <w:r>
        <w:rPr>
          <w:b/>
          <w:lang w:val="tk-TM"/>
        </w:rPr>
        <w:t>2</w:t>
      </w:r>
      <w:r>
        <w:rPr>
          <w:b/>
        </w:rPr>
        <w:t>.</w:t>
      </w:r>
      <w:r>
        <w:t xml:space="preserve"> </w:t>
      </w:r>
      <w:proofErr w:type="spellStart"/>
      <w:r>
        <w:t>Мусоросборная</w:t>
      </w:r>
      <w:proofErr w:type="spellEnd"/>
      <w:r>
        <w:t xml:space="preserve"> камера должна иметь электрическое освещение с выключателем и светильником в пыле</w:t>
      </w:r>
      <w:r>
        <w:rPr>
          <w:lang w:val="tk-TM"/>
        </w:rPr>
        <w:t xml:space="preserve"> </w:t>
      </w:r>
      <w:r>
        <w:t>- и влагозащищенном исполнении.</w:t>
      </w:r>
    </w:p>
    <w:p w:rsidR="003A0C60" w:rsidRDefault="0057069D">
      <w:pPr>
        <w:ind w:firstLine="567"/>
        <w:jc w:val="both"/>
      </w:pPr>
      <w:r>
        <w:rPr>
          <w:b/>
        </w:rPr>
        <w:t>21</w:t>
      </w:r>
      <w:r>
        <w:rPr>
          <w:b/>
          <w:lang w:val="tk-TM"/>
        </w:rPr>
        <w:t>3</w:t>
      </w:r>
      <w:r>
        <w:rPr>
          <w:b/>
        </w:rPr>
        <w:t>.</w:t>
      </w:r>
      <w:r>
        <w:t xml:space="preserve"> Прокладка транзитных коммуникаций через </w:t>
      </w:r>
      <w:proofErr w:type="spellStart"/>
      <w:r>
        <w:t>мусоросборную</w:t>
      </w:r>
      <w:proofErr w:type="spellEnd"/>
      <w:r>
        <w:t xml:space="preserve"> камеру или устройство иных проемов не допускается.</w:t>
      </w:r>
    </w:p>
    <w:p w:rsidR="003A0C60" w:rsidRDefault="0057069D">
      <w:pPr>
        <w:ind w:firstLine="567"/>
        <w:jc w:val="both"/>
      </w:pPr>
      <w:r>
        <w:rPr>
          <w:b/>
        </w:rPr>
        <w:lastRenderedPageBreak/>
        <w:t>21</w:t>
      </w:r>
      <w:r>
        <w:rPr>
          <w:b/>
          <w:lang w:val="tk-TM"/>
        </w:rPr>
        <w:t>4</w:t>
      </w:r>
      <w:r>
        <w:rPr>
          <w:b/>
        </w:rPr>
        <w:t>.</w:t>
      </w:r>
      <w:r>
        <w:t xml:space="preserve"> Для выполнения санитарно-гигиенических требований должна быть обеспечена естественная, а в необходимых случаях принудительная вентиляция </w:t>
      </w:r>
      <w:proofErr w:type="spellStart"/>
      <w:r>
        <w:t>мусоросборной</w:t>
      </w:r>
      <w:proofErr w:type="spellEnd"/>
      <w:r>
        <w:t xml:space="preserve"> камеры и ствола мусоропровода. Вентиляционный узел располагается над стволом мусоропровода.</w:t>
      </w:r>
    </w:p>
    <w:p w:rsidR="003A0C60" w:rsidRDefault="0057069D">
      <w:pPr>
        <w:ind w:firstLine="567"/>
        <w:jc w:val="both"/>
      </w:pPr>
      <w:r>
        <w:rPr>
          <w:b/>
        </w:rPr>
        <w:t>21</w:t>
      </w:r>
      <w:r>
        <w:rPr>
          <w:b/>
          <w:lang w:val="tk-TM"/>
        </w:rPr>
        <w:t>5</w:t>
      </w:r>
      <w:r>
        <w:rPr>
          <w:b/>
        </w:rPr>
        <w:t>.</w:t>
      </w:r>
      <w:r>
        <w:t xml:space="preserve"> </w:t>
      </w:r>
      <w:proofErr w:type="spellStart"/>
      <w:r>
        <w:t>Мусоросборные</w:t>
      </w:r>
      <w:proofErr w:type="spellEnd"/>
      <w:r>
        <w:t xml:space="preserve"> камеры должны быть обеспечены удобными подъездами для </w:t>
      </w:r>
      <w:proofErr w:type="spellStart"/>
      <w:r>
        <w:t>мусоровозного</w:t>
      </w:r>
      <w:proofErr w:type="spellEnd"/>
      <w:r>
        <w:t xml:space="preserve"> транспорта.</w:t>
      </w:r>
    </w:p>
    <w:p w:rsidR="003A0C60" w:rsidRDefault="0057069D">
      <w:pPr>
        <w:ind w:firstLine="567"/>
        <w:jc w:val="both"/>
      </w:pPr>
      <w:r>
        <w:rPr>
          <w:b/>
        </w:rPr>
        <w:t>21</w:t>
      </w:r>
      <w:r>
        <w:rPr>
          <w:b/>
          <w:lang w:val="tk-TM"/>
        </w:rPr>
        <w:t>6</w:t>
      </w:r>
      <w:r>
        <w:rPr>
          <w:b/>
        </w:rPr>
        <w:t>.</w:t>
      </w:r>
      <w:r>
        <w:t xml:space="preserve"> Централизованную или комбинированную систему вакуумной пылеуборки предусматривать в только особа ответственных зданиях</w:t>
      </w:r>
      <w:r>
        <w:rPr>
          <w:lang w:val="sq-AL"/>
        </w:rPr>
        <w:t>.</w:t>
      </w:r>
      <w:r>
        <w:t xml:space="preserve"> Необходимость проектирования в центральной или комбинированной системе вакуумной пылеуборки в других зданиях следует устанавливать заданием на проектирование при технико-экономическом обосновании.</w:t>
      </w:r>
    </w:p>
    <w:p w:rsidR="003A0C60" w:rsidRDefault="0057069D">
      <w:pPr>
        <w:ind w:firstLine="567"/>
        <w:jc w:val="both"/>
      </w:pPr>
      <w:r>
        <w:rPr>
          <w:b/>
        </w:rPr>
        <w:t>21</w:t>
      </w:r>
      <w:r>
        <w:rPr>
          <w:b/>
          <w:lang w:val="tk-TM"/>
        </w:rPr>
        <w:t>7</w:t>
      </w:r>
      <w:r>
        <w:rPr>
          <w:b/>
        </w:rPr>
        <w:t>.</w:t>
      </w:r>
      <w:r>
        <w:t xml:space="preserve"> При проектировании комбинированной системы вакуумной пылеуборки радиус обслуживания одним приемным клапаном должен быть не более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.</w:t>
      </w:r>
    </w:p>
    <w:p w:rsidR="003A0C60" w:rsidRDefault="0057069D">
      <w:pPr>
        <w:ind w:firstLine="567"/>
        <w:jc w:val="both"/>
      </w:pPr>
      <w:r>
        <w:rPr>
          <w:b/>
        </w:rPr>
        <w:t>21</w:t>
      </w:r>
      <w:r>
        <w:rPr>
          <w:b/>
          <w:lang w:val="tk-TM"/>
        </w:rPr>
        <w:t>8</w:t>
      </w:r>
      <w:r>
        <w:rPr>
          <w:b/>
        </w:rPr>
        <w:t>.</w:t>
      </w:r>
      <w:r>
        <w:t xml:space="preserve"> При отсутствии централизованной или комбинированной пылеуборки устройство камеры чистки фильтров пылесосов определяют по заданию на проектирование.</w:t>
      </w:r>
    </w:p>
    <w:p w:rsidR="003A0C60" w:rsidRDefault="003A0C60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A0C60" w:rsidRDefault="00F460C6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Раздел</w:t>
      </w:r>
      <w:r w:rsidR="0057069D">
        <w:rPr>
          <w:rFonts w:ascii="Times New Roman" w:hAnsi="Times New Roman" w:cs="Times New Roman"/>
          <w:sz w:val="24"/>
          <w:szCs w:val="24"/>
        </w:rPr>
        <w:t xml:space="preserve"> </w:t>
      </w:r>
      <w:r w:rsidR="0057069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7069D">
        <w:rPr>
          <w:rFonts w:ascii="Times New Roman" w:hAnsi="Times New Roman" w:cs="Times New Roman"/>
          <w:sz w:val="24"/>
          <w:szCs w:val="24"/>
        </w:rPr>
        <w:t>.</w:t>
      </w:r>
      <w:r w:rsidR="0057069D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57069D">
        <w:rPr>
          <w:rFonts w:ascii="Times New Roman" w:hAnsi="Times New Roman" w:cs="Times New Roman"/>
          <w:sz w:val="24"/>
          <w:szCs w:val="24"/>
        </w:rPr>
        <w:t>ЕСТЕСТВЕННОЕ ОСВЕЩЕНИЕ</w:t>
      </w:r>
      <w:r w:rsidR="0057069D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57069D">
        <w:rPr>
          <w:rFonts w:ascii="Times New Roman" w:hAnsi="Times New Roman" w:cs="Times New Roman"/>
          <w:sz w:val="24"/>
          <w:szCs w:val="24"/>
        </w:rPr>
        <w:t>И ИНСОЛЯЦИЯ ПОМЕЩЕНИЙ</w:t>
      </w:r>
    </w:p>
    <w:p w:rsidR="003A0C60" w:rsidRDefault="003A0C60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3A0C60" w:rsidRDefault="0057069D">
      <w:pPr>
        <w:ind w:firstLine="567"/>
        <w:jc w:val="both"/>
      </w:pPr>
      <w:r>
        <w:rPr>
          <w:b/>
        </w:rPr>
        <w:t>219.</w:t>
      </w:r>
      <w:r>
        <w:t xml:space="preserve"> Допускается проектировать без естественного освещения: помещения, размещение которых допускается в подвальных этажах</w:t>
      </w:r>
      <w:r>
        <w:rPr>
          <w:lang w:val="tk-TM"/>
        </w:rPr>
        <w:t>,</w:t>
      </w:r>
      <w:r>
        <w:t xml:space="preserve"> актовые залы</w:t>
      </w:r>
      <w:r>
        <w:rPr>
          <w:lang w:val="tk-TM"/>
        </w:rPr>
        <w:t>,</w:t>
      </w:r>
      <w:r>
        <w:t xml:space="preserve"> конференц-залы, лекционные аудитории и кулуары</w:t>
      </w:r>
      <w:r>
        <w:rPr>
          <w:lang w:val="tk-TM"/>
        </w:rPr>
        <w:t>,</w:t>
      </w:r>
      <w:r>
        <w:t xml:space="preserve"> торговые залы магазинов</w:t>
      </w:r>
      <w:r>
        <w:rPr>
          <w:lang w:val="tk-TM"/>
        </w:rPr>
        <w:t>,</w:t>
      </w:r>
      <w:r>
        <w:t xml:space="preserve"> салоны для посетителей предприятий бытового обслуживания</w:t>
      </w:r>
      <w:r>
        <w:rPr>
          <w:lang w:val="tk-TM"/>
        </w:rPr>
        <w:t>,</w:t>
      </w:r>
      <w:r>
        <w:t xml:space="preserve"> демонстрационные, спортивно-демонстрационные и спортивно-зрелищные залы и катки</w:t>
      </w:r>
      <w:r>
        <w:rPr>
          <w:lang w:val="tk-TM"/>
        </w:rPr>
        <w:t>,</w:t>
      </w:r>
      <w:r>
        <w:t xml:space="preserve"> комнаты инструкторского и тренерского составов</w:t>
      </w:r>
      <w:r>
        <w:rPr>
          <w:lang w:val="tk-TM"/>
        </w:rPr>
        <w:t>,</w:t>
      </w:r>
      <w:r>
        <w:t xml:space="preserve"> помещения массажных, парильные, а также помещения бань сухого жара</w:t>
      </w:r>
      <w:r>
        <w:rPr>
          <w:lang w:val="tk-TM"/>
        </w:rPr>
        <w:t>,</w:t>
      </w:r>
      <w:r>
        <w:t xml:space="preserve"> помещения для стоянки машин, буфетные, приемные изолятора и комнаты персонала детских дошкольных учреждений; наркозные, предоперационные, аппаратные, весовые, термостатные, микробиологические боксы, санитарные пропускники, а также в соответствии с заданием на проектирование операционные, процедурные рентгенодиагностических кабинетов и другие подобные кабинеты и помещения.</w:t>
      </w:r>
    </w:p>
    <w:p w:rsidR="003A0C60" w:rsidRDefault="0057069D">
      <w:pPr>
        <w:ind w:firstLine="567"/>
        <w:jc w:val="both"/>
      </w:pPr>
      <w:r>
        <w:t>Освещение только вторым светом можно предусматривать: в помещениях, которые допускается проектировать без естественного освещения (кроме кладовых, торговых залов магазинов и книгохранилищ); в туалетных и моечных кухонной посуды детских дошкольных учреждений, а также раздевальных и ожидальнях в банях и банно-оздоровительных комплексах.</w:t>
      </w:r>
    </w:p>
    <w:p w:rsidR="003A0C60" w:rsidRDefault="0057069D">
      <w:pPr>
        <w:ind w:firstLine="567"/>
        <w:jc w:val="both"/>
      </w:pPr>
      <w:r>
        <w:rPr>
          <w:b/>
        </w:rPr>
        <w:t>220.</w:t>
      </w:r>
      <w:r>
        <w:t xml:space="preserve"> В общественных зданиях, световые проемы помещений с постоянным пребыванием людей в помещении и помещений, где по технологическим и гигиеническим требованиям не допускается проникновение солнечных лучей или перегрев помещения, при ориентации проемов в пределах 130-315 град. проемы должны быть оборудованы солнцезащитой.</w:t>
      </w:r>
    </w:p>
    <w:p w:rsidR="003A0C60" w:rsidRDefault="0057069D">
      <w:pPr>
        <w:ind w:firstLine="567"/>
        <w:jc w:val="both"/>
      </w:pPr>
      <w:r>
        <w:t>Защита от солнца и перегрева может быть обеспечена объемно-планировочным решением здания. В зданиях I и II степеней огнестойкости высотой 5 этажей и более наружную солнцезащиту следует выполнять из негорючих материалов. В одно, двухэтажных зданиях солнцезащиту допускается обеспечивать средствами озеленения.</w:t>
      </w:r>
    </w:p>
    <w:p w:rsidR="003A0C60" w:rsidRDefault="0057069D">
      <w:pPr>
        <w:ind w:firstLine="567"/>
        <w:jc w:val="both"/>
      </w:pPr>
      <w:r>
        <w:rPr>
          <w:b/>
        </w:rPr>
        <w:t>221.</w:t>
      </w:r>
      <w:r>
        <w:t xml:space="preserve"> В зданиях высотой от средней планировочной отметки пола верхнего этажа до </w:t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 xml:space="preserve"> в коридорах без естественного освещения, предназначенных для эвакуации 50 и более человек, должно быть предусмотрено дым удаление. Коридоры, используемые в качестве рекреации в учебных зданиях, должны иметь естественное освещение.</w:t>
      </w:r>
    </w:p>
    <w:p w:rsidR="003A0C60" w:rsidRDefault="0057069D">
      <w:pPr>
        <w:ind w:firstLine="567"/>
        <w:jc w:val="both"/>
      </w:pPr>
      <w:r>
        <w:rPr>
          <w:b/>
        </w:rPr>
        <w:t>222.</w:t>
      </w:r>
      <w:r>
        <w:t xml:space="preserve"> Помещения, имеющие естественное освещение, следует проветривать через фрамуги, форточки или другие устройства, за исключением помещений, где по технологическим требованиям не допускается проникание воздуха, или необходимо предусматривать кондиционирование воздуха.</w:t>
      </w:r>
    </w:p>
    <w:p w:rsidR="003A0C60" w:rsidRDefault="0057069D">
      <w:pPr>
        <w:ind w:firstLine="567"/>
        <w:jc w:val="both"/>
      </w:pPr>
      <w:r>
        <w:rPr>
          <w:b/>
        </w:rPr>
        <w:t>223.</w:t>
      </w:r>
      <w:r>
        <w:t xml:space="preserve"> В общественных зданиях должно быть предусмотрено сквозное или угловое проветривание помещений с постоянным пребыванием людей (в том числе через коридор или смежное помещение),</w:t>
      </w:r>
      <w:r>
        <w:rPr>
          <w:lang w:val="tk-TM"/>
        </w:rPr>
        <w:t xml:space="preserve"> </w:t>
      </w:r>
      <w:r>
        <w:t>за исключением помещений, где по технологическим требованиям не допускается проникание наружного воздуха.</w:t>
      </w:r>
    </w:p>
    <w:p w:rsidR="003A0C60" w:rsidRDefault="0057069D">
      <w:pPr>
        <w:ind w:firstLine="567"/>
        <w:jc w:val="both"/>
      </w:pPr>
      <w:r>
        <w:rPr>
          <w:b/>
        </w:rPr>
        <w:lastRenderedPageBreak/>
        <w:t>224.</w:t>
      </w:r>
      <w:r>
        <w:t xml:space="preserve"> Независимо от освещения (бокового, верхнего или комбинированного) в учебных помещениях школ и -интернатов следует предусматривать левостороннее </w:t>
      </w:r>
      <w:proofErr w:type="spellStart"/>
      <w:r>
        <w:t>светораспределение</w:t>
      </w:r>
      <w:proofErr w:type="spellEnd"/>
      <w:r>
        <w:t>. При недостаточности нормативного естественного освещения необходимо дополнительное искусственное.</w:t>
      </w:r>
    </w:p>
    <w:p w:rsidR="003A0C60" w:rsidRDefault="0057069D">
      <w:pPr>
        <w:ind w:firstLine="567"/>
        <w:jc w:val="both"/>
      </w:pPr>
      <w:r>
        <w:rPr>
          <w:b/>
        </w:rPr>
        <w:t>225.</w:t>
      </w:r>
      <w:r>
        <w:t xml:space="preserve"> Ориентацию окон помещений по странам света в лечебных учреждениях следует принимать в соответствии с таблицей 18.</w:t>
      </w:r>
    </w:p>
    <w:p w:rsidR="003A0C60" w:rsidRDefault="003A0C60">
      <w:pPr>
        <w:jc w:val="both"/>
      </w:pPr>
    </w:p>
    <w:p w:rsidR="003A0C60" w:rsidRDefault="0057069D">
      <w:pPr>
        <w:jc w:val="right"/>
        <w:outlineLvl w:val="0"/>
      </w:pPr>
      <w:r>
        <w:t>Таблица 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1930"/>
        <w:gridCol w:w="1930"/>
        <w:gridCol w:w="1932"/>
      </w:tblGrid>
      <w:tr w:rsidR="003A0C60">
        <w:tc>
          <w:tcPr>
            <w:tcW w:w="2143" w:type="pct"/>
            <w:vMerge w:val="restart"/>
            <w:shd w:val="clear" w:color="auto" w:fill="auto"/>
          </w:tcPr>
          <w:p w:rsidR="003A0C60" w:rsidRDefault="0057069D">
            <w:pPr>
              <w:spacing w:before="120"/>
              <w:jc w:val="center"/>
            </w:pPr>
            <w:r>
              <w:t>Помещения</w:t>
            </w:r>
          </w:p>
        </w:tc>
        <w:tc>
          <w:tcPr>
            <w:tcW w:w="2857" w:type="pct"/>
            <w:gridSpan w:val="3"/>
            <w:shd w:val="clear" w:color="auto" w:fill="auto"/>
          </w:tcPr>
          <w:p w:rsidR="003A0C60" w:rsidRDefault="0057069D">
            <w:pPr>
              <w:jc w:val="center"/>
            </w:pPr>
            <w:r>
              <w:t>Географическая широта</w:t>
            </w:r>
          </w:p>
        </w:tc>
      </w:tr>
      <w:tr w:rsidR="003A0C60">
        <w:tc>
          <w:tcPr>
            <w:tcW w:w="2143" w:type="pct"/>
            <w:vMerge/>
            <w:shd w:val="clear" w:color="auto" w:fill="auto"/>
          </w:tcPr>
          <w:p w:rsidR="003A0C60" w:rsidRDefault="003A0C60">
            <w:pPr>
              <w:jc w:val="both"/>
              <w:rPr>
                <w:lang w:val="en-US"/>
              </w:rPr>
            </w:pPr>
          </w:p>
        </w:tc>
        <w:tc>
          <w:tcPr>
            <w:tcW w:w="952" w:type="pct"/>
            <w:shd w:val="clear" w:color="auto" w:fill="auto"/>
          </w:tcPr>
          <w:p w:rsidR="003A0C60" w:rsidRDefault="0057069D">
            <w:pPr>
              <w:spacing w:line="192" w:lineRule="auto"/>
              <w:jc w:val="center"/>
            </w:pPr>
            <w:r>
              <w:t>южнее 45 град.</w:t>
            </w:r>
          </w:p>
          <w:p w:rsidR="003A0C60" w:rsidRDefault="0057069D">
            <w:pPr>
              <w:spacing w:line="192" w:lineRule="auto"/>
              <w:jc w:val="center"/>
            </w:pPr>
            <w:r>
              <w:t>с. ш.</w:t>
            </w:r>
          </w:p>
        </w:tc>
        <w:tc>
          <w:tcPr>
            <w:tcW w:w="952" w:type="pct"/>
            <w:shd w:val="clear" w:color="auto" w:fill="auto"/>
          </w:tcPr>
          <w:p w:rsidR="003A0C60" w:rsidRDefault="003A0C60">
            <w:pPr>
              <w:spacing w:line="192" w:lineRule="auto"/>
              <w:jc w:val="center"/>
            </w:pPr>
          </w:p>
        </w:tc>
        <w:tc>
          <w:tcPr>
            <w:tcW w:w="952" w:type="pct"/>
            <w:shd w:val="clear" w:color="auto" w:fill="auto"/>
          </w:tcPr>
          <w:p w:rsidR="003A0C60" w:rsidRDefault="003A0C60">
            <w:pPr>
              <w:spacing w:line="192" w:lineRule="auto"/>
              <w:jc w:val="center"/>
            </w:pPr>
          </w:p>
        </w:tc>
      </w:tr>
      <w:tr w:rsidR="003A0C60">
        <w:tc>
          <w:tcPr>
            <w:tcW w:w="2143" w:type="pct"/>
            <w:shd w:val="clear" w:color="auto" w:fill="auto"/>
          </w:tcPr>
          <w:p w:rsidR="003A0C60" w:rsidRDefault="0057069D">
            <w:pPr>
              <w:jc w:val="both"/>
            </w:pPr>
            <w:r>
              <w:t xml:space="preserve">Операционные, реанимационные залы, секционные, родовые </w:t>
            </w:r>
          </w:p>
        </w:tc>
        <w:tc>
          <w:tcPr>
            <w:tcW w:w="952" w:type="pct"/>
            <w:shd w:val="clear" w:color="auto" w:fill="auto"/>
          </w:tcPr>
          <w:p w:rsidR="003A0C60" w:rsidRDefault="0057069D">
            <w:pPr>
              <w:jc w:val="center"/>
            </w:pPr>
            <w:r>
              <w:t>С, СВ,</w:t>
            </w:r>
          </w:p>
          <w:p w:rsidR="003A0C60" w:rsidRDefault="0057069D">
            <w:pPr>
              <w:jc w:val="center"/>
            </w:pPr>
            <w:r>
              <w:t>СЗ</w:t>
            </w:r>
          </w:p>
        </w:tc>
        <w:tc>
          <w:tcPr>
            <w:tcW w:w="952" w:type="pct"/>
            <w:shd w:val="clear" w:color="auto" w:fill="auto"/>
          </w:tcPr>
          <w:p w:rsidR="003A0C60" w:rsidRDefault="003A0C60">
            <w:pPr>
              <w:jc w:val="both"/>
            </w:pPr>
          </w:p>
        </w:tc>
        <w:tc>
          <w:tcPr>
            <w:tcW w:w="952" w:type="pct"/>
            <w:shd w:val="clear" w:color="auto" w:fill="auto"/>
          </w:tcPr>
          <w:p w:rsidR="003A0C60" w:rsidRDefault="003A0C60">
            <w:pPr>
              <w:jc w:val="both"/>
            </w:pPr>
          </w:p>
        </w:tc>
      </w:tr>
      <w:tr w:rsidR="003A0C60">
        <w:tc>
          <w:tcPr>
            <w:tcW w:w="2143" w:type="pct"/>
            <w:shd w:val="clear" w:color="auto" w:fill="auto"/>
          </w:tcPr>
          <w:p w:rsidR="003A0C60" w:rsidRDefault="0057069D">
            <w:pPr>
              <w:jc w:val="both"/>
            </w:pPr>
            <w:r>
              <w:t xml:space="preserve">Лаборатории для бактериологических исследований, для приема инфекционного материала и его разбора, </w:t>
            </w:r>
            <w:proofErr w:type="spellStart"/>
            <w:r>
              <w:t>вскрывочные</w:t>
            </w:r>
            <w:proofErr w:type="spellEnd"/>
          </w:p>
        </w:tc>
        <w:tc>
          <w:tcPr>
            <w:tcW w:w="952" w:type="pct"/>
            <w:shd w:val="clear" w:color="auto" w:fill="auto"/>
          </w:tcPr>
          <w:p w:rsidR="003A0C60" w:rsidRDefault="0057069D">
            <w:pPr>
              <w:jc w:val="center"/>
            </w:pPr>
            <w:r>
              <w:t>С, СВ,</w:t>
            </w:r>
          </w:p>
          <w:p w:rsidR="003A0C60" w:rsidRDefault="0057069D">
            <w:pPr>
              <w:jc w:val="center"/>
            </w:pPr>
            <w:r>
              <w:t>СЗ,</w:t>
            </w:r>
          </w:p>
          <w:p w:rsidR="003A0C60" w:rsidRDefault="0057069D">
            <w:pPr>
              <w:jc w:val="center"/>
            </w:pPr>
            <w:r>
              <w:t>ЮВ, В</w:t>
            </w:r>
          </w:p>
        </w:tc>
        <w:tc>
          <w:tcPr>
            <w:tcW w:w="952" w:type="pct"/>
            <w:shd w:val="clear" w:color="auto" w:fill="auto"/>
          </w:tcPr>
          <w:p w:rsidR="003A0C60" w:rsidRDefault="003A0C60">
            <w:pPr>
              <w:jc w:val="both"/>
            </w:pPr>
          </w:p>
        </w:tc>
        <w:tc>
          <w:tcPr>
            <w:tcW w:w="952" w:type="pct"/>
            <w:shd w:val="clear" w:color="auto" w:fill="auto"/>
          </w:tcPr>
          <w:p w:rsidR="003A0C60" w:rsidRDefault="003A0C60">
            <w:pPr>
              <w:jc w:val="both"/>
            </w:pPr>
          </w:p>
        </w:tc>
      </w:tr>
      <w:tr w:rsidR="003A0C60">
        <w:tc>
          <w:tcPr>
            <w:tcW w:w="2143" w:type="pct"/>
            <w:shd w:val="clear" w:color="auto" w:fill="auto"/>
          </w:tcPr>
          <w:p w:rsidR="003A0C60" w:rsidRDefault="0057069D">
            <w:pPr>
              <w:jc w:val="both"/>
            </w:pPr>
            <w:r>
              <w:t>Палаты туберкулезных и инфекционных больных</w:t>
            </w:r>
          </w:p>
        </w:tc>
        <w:tc>
          <w:tcPr>
            <w:tcW w:w="952" w:type="pct"/>
            <w:shd w:val="clear" w:color="auto" w:fill="auto"/>
          </w:tcPr>
          <w:p w:rsidR="003A0C60" w:rsidRDefault="0057069D">
            <w:pPr>
              <w:jc w:val="center"/>
            </w:pPr>
            <w:r>
              <w:t>Ю,</w:t>
            </w:r>
          </w:p>
          <w:p w:rsidR="003A0C60" w:rsidRDefault="0057069D">
            <w:pPr>
              <w:jc w:val="center"/>
            </w:pPr>
            <w:r>
              <w:t>ЮВ, В,</w:t>
            </w:r>
          </w:p>
          <w:p w:rsidR="003A0C60" w:rsidRDefault="0057069D">
            <w:pPr>
              <w:jc w:val="center"/>
            </w:pPr>
            <w:r>
              <w:t>СВ*,</w:t>
            </w:r>
          </w:p>
          <w:p w:rsidR="003A0C60" w:rsidRDefault="0057069D">
            <w:pPr>
              <w:jc w:val="center"/>
            </w:pPr>
            <w:r>
              <w:t>СЗ*</w:t>
            </w:r>
          </w:p>
        </w:tc>
        <w:tc>
          <w:tcPr>
            <w:tcW w:w="952" w:type="pct"/>
            <w:shd w:val="clear" w:color="auto" w:fill="auto"/>
          </w:tcPr>
          <w:p w:rsidR="003A0C60" w:rsidRDefault="003A0C60">
            <w:pPr>
              <w:jc w:val="both"/>
            </w:pPr>
          </w:p>
        </w:tc>
        <w:tc>
          <w:tcPr>
            <w:tcW w:w="952" w:type="pct"/>
            <w:shd w:val="clear" w:color="auto" w:fill="auto"/>
          </w:tcPr>
          <w:p w:rsidR="003A0C60" w:rsidRDefault="003A0C60">
            <w:pPr>
              <w:jc w:val="both"/>
            </w:pPr>
          </w:p>
        </w:tc>
      </w:tr>
      <w:tr w:rsidR="003A0C60">
        <w:tc>
          <w:tcPr>
            <w:tcW w:w="2143" w:type="pct"/>
            <w:shd w:val="clear" w:color="auto" w:fill="auto"/>
          </w:tcPr>
          <w:p w:rsidR="003A0C60" w:rsidRDefault="0057069D">
            <w:pPr>
              <w:jc w:val="both"/>
            </w:pPr>
            <w:r>
              <w:t xml:space="preserve">Палаты интенсивной терапии, детских отделений до 3 лет, комнаты игр в детских отделениях </w:t>
            </w:r>
          </w:p>
        </w:tc>
        <w:tc>
          <w:tcPr>
            <w:tcW w:w="2857" w:type="pct"/>
            <w:gridSpan w:val="3"/>
            <w:shd w:val="clear" w:color="auto" w:fill="auto"/>
          </w:tcPr>
          <w:p w:rsidR="003A0C60" w:rsidRDefault="0057069D">
            <w:pPr>
              <w:rPr>
                <w:lang w:val="tk-TM"/>
              </w:rPr>
            </w:pPr>
            <w:r>
              <w:t>Не допускается на запад, для палат интенсивной терапии на запад и юго-запад</w:t>
            </w:r>
          </w:p>
          <w:p w:rsidR="003A0C60" w:rsidRDefault="003A0C60">
            <w:pPr>
              <w:jc w:val="both"/>
            </w:pPr>
          </w:p>
        </w:tc>
      </w:tr>
      <w:tr w:rsidR="003A0C60" w:rsidRPr="00AD7BD3">
        <w:tc>
          <w:tcPr>
            <w:tcW w:w="5000" w:type="pct"/>
            <w:gridSpan w:val="4"/>
            <w:shd w:val="clear" w:color="auto" w:fill="auto"/>
          </w:tcPr>
          <w:p w:rsidR="003A0C60" w:rsidRPr="00AD7BD3" w:rsidRDefault="0057069D">
            <w:pPr>
              <w:ind w:firstLine="567"/>
            </w:pPr>
            <w:r w:rsidRPr="00AD7BD3">
              <w:t>* Допускается не более 10 % общего числа коек в отделении.</w:t>
            </w:r>
          </w:p>
          <w:p w:rsidR="003A0C60" w:rsidRPr="00AD7BD3" w:rsidRDefault="0057069D">
            <w:pPr>
              <w:ind w:firstLine="567"/>
              <w:jc w:val="both"/>
              <w:rPr>
                <w:lang w:val="tk-TM"/>
              </w:rPr>
            </w:pPr>
            <w:r w:rsidRPr="00AD7BD3">
              <w:t>Примечание. В палатах, ориентированных на запад, для детей от 3 лет и старше и для взрослых следует предусматривать  защиту помещений от перегрева солнечными лучами (жалюзи или другими устройствами).</w:t>
            </w:r>
          </w:p>
          <w:p w:rsidR="003A0C60" w:rsidRPr="00AD7BD3" w:rsidRDefault="0057069D" w:rsidP="004A694B">
            <w:pPr>
              <w:ind w:firstLine="567"/>
              <w:jc w:val="both"/>
            </w:pPr>
            <w:r w:rsidRPr="00AD7BD3">
              <w:t>Требования таблиц</w:t>
            </w:r>
            <w:r w:rsidR="004A694B" w:rsidRPr="00AD7BD3">
              <w:t>ы</w:t>
            </w:r>
            <w:r w:rsidR="003D4A09" w:rsidRPr="00AD7BD3">
              <w:rPr>
                <w:lang w:val="tk-TM"/>
              </w:rPr>
              <w:t xml:space="preserve"> </w:t>
            </w:r>
            <w:r w:rsidRPr="00AD7BD3">
              <w:t>18 распространяется на отделения «мать и ребенок» в родильном доме.</w:t>
            </w:r>
          </w:p>
        </w:tc>
      </w:tr>
    </w:tbl>
    <w:p w:rsidR="003A0C60" w:rsidRPr="00AD7BD3" w:rsidRDefault="003A0C60">
      <w:pPr>
        <w:jc w:val="both"/>
      </w:pPr>
    </w:p>
    <w:p w:rsidR="003A0C60" w:rsidRPr="00AD7BD3" w:rsidRDefault="0057069D">
      <w:pPr>
        <w:ind w:firstLine="567"/>
        <w:jc w:val="both"/>
      </w:pPr>
      <w:r w:rsidRPr="00AD7BD3">
        <w:rPr>
          <w:b/>
        </w:rPr>
        <w:t>226.</w:t>
      </w:r>
      <w:r w:rsidRPr="00AD7BD3">
        <w:t xml:space="preserve"> Помещения с современным интерактивным мультимедийным оборудованием</w:t>
      </w:r>
      <w:r w:rsidRPr="00AD7BD3">
        <w:rPr>
          <w:snapToGrid w:val="0"/>
        </w:rPr>
        <w:t xml:space="preserve"> и </w:t>
      </w:r>
      <w:r w:rsidRPr="00AD7BD3">
        <w:t>персональными</w:t>
      </w:r>
      <w:r w:rsidRPr="00AD7BD3">
        <w:rPr>
          <w:snapToGrid w:val="0"/>
        </w:rPr>
        <w:t xml:space="preserve"> компьютерами</w:t>
      </w:r>
      <w:r w:rsidRPr="00AD7BD3">
        <w:t xml:space="preserve"> должны иметь естественное и искусственное освещение.</w:t>
      </w:r>
    </w:p>
    <w:p w:rsidR="003A0C60" w:rsidRPr="00AD7BD3" w:rsidRDefault="0057069D">
      <w:pPr>
        <w:ind w:firstLine="567"/>
        <w:jc w:val="both"/>
      </w:pPr>
      <w:r w:rsidRPr="00AD7BD3">
        <w:t>Естественное освещение должно осуществляться через световые проёмы, ориентированные преимущественно на север и северо-восток и обеспечивать коэффициент естественной освещенности (КЕО) не ниже 1.5%.</w:t>
      </w:r>
    </w:p>
    <w:p w:rsidR="003A0C60" w:rsidRDefault="0057069D">
      <w:pPr>
        <w:ind w:firstLine="567"/>
        <w:jc w:val="both"/>
      </w:pPr>
      <w:r w:rsidRPr="00AD7BD3">
        <w:t xml:space="preserve">Расчет КЕО проводится по общепринятой методике согласно СНиП </w:t>
      </w:r>
      <w:r w:rsidRPr="00AD7BD3">
        <w:rPr>
          <w:lang w:val="en-US"/>
        </w:rPr>
        <w:t>II</w:t>
      </w:r>
      <w:r w:rsidRPr="00AD7BD3">
        <w:t>-4-79 «</w:t>
      </w:r>
      <w:r w:rsidRPr="00AD7BD3">
        <w:rPr>
          <w:lang w:val="en-US"/>
        </w:rPr>
        <w:t>E</w:t>
      </w:r>
      <w:proofErr w:type="spellStart"/>
      <w:r w:rsidRPr="00AD7BD3">
        <w:t>стественное</w:t>
      </w:r>
      <w:proofErr w:type="spellEnd"/>
      <w:r w:rsidRPr="00AD7BD3">
        <w:t xml:space="preserve"> и искусственное освещение».</w:t>
      </w:r>
    </w:p>
    <w:p w:rsidR="003A0C60" w:rsidRDefault="0057069D">
      <w:pPr>
        <w:spacing w:after="120"/>
        <w:ind w:firstLine="567"/>
        <w:jc w:val="both"/>
        <w:rPr>
          <w:lang w:val="tk-TM"/>
        </w:rPr>
      </w:pPr>
      <w:r>
        <w:rPr>
          <w:b/>
        </w:rPr>
        <w:t>227.</w:t>
      </w:r>
      <w:r>
        <w:t xml:space="preserve"> При отсутствии световых барабанов в окнах верхнего яруса в культовых сооружениях должно быть организовано вертикальное проветривание установкой в барабанах куполов, жалюзи или хлопушек с дистанционным управлением, в том числе и для организации дыма</w:t>
      </w:r>
      <w:r>
        <w:rPr>
          <w:lang w:val="tk-TM"/>
        </w:rPr>
        <w:t xml:space="preserve"> </w:t>
      </w:r>
      <w:r>
        <w:t>удаления при пожаре.</w:t>
      </w:r>
    </w:p>
    <w:p w:rsidR="003A0C60" w:rsidRDefault="003A0C60">
      <w:pPr>
        <w:spacing w:after="120"/>
        <w:jc w:val="both"/>
        <w:rPr>
          <w:lang w:val="tk-TM"/>
        </w:rPr>
      </w:pPr>
    </w:p>
    <w:p w:rsidR="003A0C60" w:rsidRDefault="00F460C6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Раздел</w:t>
      </w:r>
      <w:r w:rsidR="0057069D">
        <w:rPr>
          <w:rFonts w:ascii="Times New Roman" w:hAnsi="Times New Roman" w:cs="Times New Roman"/>
          <w:sz w:val="24"/>
          <w:szCs w:val="24"/>
        </w:rPr>
        <w:t xml:space="preserve"> </w:t>
      </w:r>
      <w:r w:rsidR="0057069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57069D">
        <w:rPr>
          <w:rFonts w:ascii="Times New Roman" w:hAnsi="Times New Roman" w:cs="Times New Roman"/>
          <w:sz w:val="24"/>
          <w:szCs w:val="24"/>
        </w:rPr>
        <w:t>. ТРЕБОВАНИЯ К ОСНОВНЫМ ПОМЕЩЕНИЯМ ОБЩЕСТВЕННЫХ ЗДАНИЙ</w:t>
      </w:r>
    </w:p>
    <w:p w:rsidR="003A0C60" w:rsidRDefault="003A0C60">
      <w:pPr>
        <w:jc w:val="both"/>
        <w:rPr>
          <w:bCs/>
          <w:lang w:val="tk-TM"/>
        </w:rPr>
      </w:pPr>
    </w:p>
    <w:p w:rsidR="003A0C60" w:rsidRDefault="0057069D">
      <w:pPr>
        <w:pStyle w:val="af0"/>
        <w:ind w:left="0" w:firstLine="567"/>
        <w:jc w:val="both"/>
        <w:outlineLvl w:val="0"/>
        <w:rPr>
          <w:lang w:val="tk-TM"/>
        </w:rPr>
      </w:pPr>
      <w:r>
        <w:rPr>
          <w:b/>
        </w:rPr>
        <w:t>228.</w:t>
      </w:r>
      <w:r>
        <w:t xml:space="preserve"> При проектировании помещений детских дошкольных учреждений следует руководствоваться требованиями </w:t>
      </w:r>
      <w:r>
        <w:rPr>
          <w:snapToGrid w:val="0"/>
        </w:rPr>
        <w:t>СНТ</w:t>
      </w:r>
      <w:r>
        <w:rPr>
          <w:snapToGrid w:val="0"/>
          <w:lang w:val="tk-TM"/>
        </w:rPr>
        <w:t xml:space="preserve"> 3.04.01-16</w:t>
      </w:r>
      <w:r>
        <w:rPr>
          <w:snapToGrid w:val="0"/>
        </w:rPr>
        <w:t xml:space="preserve"> </w:t>
      </w:r>
      <w:r>
        <w:t>«Детские дошкольные учреждения»</w:t>
      </w:r>
      <w:r>
        <w:rPr>
          <w:lang w:val="tk-TM"/>
        </w:rPr>
        <w:t>,</w:t>
      </w:r>
      <w:r>
        <w:t xml:space="preserve"> зарегистрированным Министерством </w:t>
      </w:r>
      <w:proofErr w:type="spellStart"/>
      <w:r>
        <w:t>Адалат</w:t>
      </w:r>
      <w:proofErr w:type="spellEnd"/>
      <w:r>
        <w:t xml:space="preserve"> Туркменистана под №</w:t>
      </w:r>
      <w:r>
        <w:rPr>
          <w:lang w:val="tk-TM"/>
        </w:rPr>
        <w:t xml:space="preserve"> 1066</w:t>
      </w:r>
      <w:r>
        <w:t xml:space="preserve"> от </w:t>
      </w:r>
      <w:r>
        <w:rPr>
          <w:lang w:val="tk-TM"/>
        </w:rPr>
        <w:t>28</w:t>
      </w:r>
      <w:r>
        <w:rPr>
          <w:snapToGrid w:val="0"/>
        </w:rPr>
        <w:t xml:space="preserve"> июня 2017</w:t>
      </w:r>
      <w:r>
        <w:rPr>
          <w:snapToGrid w:val="0"/>
          <w:lang w:val="tk-TM"/>
        </w:rPr>
        <w:t xml:space="preserve"> </w:t>
      </w:r>
      <w:r>
        <w:rPr>
          <w:snapToGrid w:val="0"/>
        </w:rPr>
        <w:t>года,</w:t>
      </w:r>
      <w:r>
        <w:t xml:space="preserve"> утверждено приказом Министерства строительства и архитектуры Туркменистана</w:t>
      </w:r>
      <w:r>
        <w:rPr>
          <w:lang w:val="tk-TM"/>
        </w:rPr>
        <w:t xml:space="preserve"> </w:t>
      </w:r>
      <w:r>
        <w:t>МВ-41 от 31 мая 2017 года.</w:t>
      </w:r>
    </w:p>
    <w:p w:rsidR="003A0C60" w:rsidRDefault="0057069D">
      <w:pPr>
        <w:ind w:firstLine="567"/>
        <w:jc w:val="both"/>
      </w:pPr>
      <w:r>
        <w:rPr>
          <w:b/>
        </w:rPr>
        <w:lastRenderedPageBreak/>
        <w:t>229.</w:t>
      </w:r>
      <w:r>
        <w:t xml:space="preserve"> Площадь помещений для групп кратковременного пребывания дошкольников при жилых домах следует принимать из расчета не менее 4 кв.</w:t>
      </w:r>
      <w:r>
        <w:rPr>
          <w:lang w:val="tk-TM"/>
        </w:rPr>
        <w:t xml:space="preserve"> </w:t>
      </w:r>
      <w:r>
        <w:t>м на одного ребенка. В состав помещений должны входить: гардеробная, игровая комната с зоной отдыха, туалет, а также буфетная и уборная для персонала.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230.</w:t>
      </w:r>
      <w:r>
        <w:t xml:space="preserve"> Площади основных учебных помещений следует принимать по таблице 19.</w:t>
      </w:r>
    </w:p>
    <w:p w:rsidR="003A0C60" w:rsidRDefault="003A0C60">
      <w:pPr>
        <w:ind w:firstLine="567"/>
        <w:jc w:val="both"/>
        <w:rPr>
          <w:lang w:val="tk-TM"/>
        </w:rPr>
      </w:pPr>
    </w:p>
    <w:p w:rsidR="003A0C60" w:rsidRDefault="0057069D">
      <w:pPr>
        <w:ind w:firstLine="709"/>
        <w:jc w:val="right"/>
      </w:pPr>
      <w:r>
        <w:t>Таблица 19</w:t>
      </w: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192"/>
        <w:gridCol w:w="1820"/>
      </w:tblGrid>
      <w:tr w:rsidR="003A0C60">
        <w:tc>
          <w:tcPr>
            <w:tcW w:w="409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3A0C60">
            <w:pPr>
              <w:rPr>
                <w:lang w:val="tk-TM"/>
              </w:rPr>
            </w:pPr>
          </w:p>
          <w:p w:rsidR="003A0C60" w:rsidRDefault="0057069D">
            <w:pPr>
              <w:jc w:val="center"/>
              <w:rPr>
                <w:lang w:val="tk-TM"/>
              </w:rPr>
            </w:pPr>
            <w:r>
              <w:t>Помещения</w:t>
            </w:r>
          </w:p>
          <w:p w:rsidR="003A0C60" w:rsidRDefault="003A0C60">
            <w:pPr>
              <w:jc w:val="center"/>
            </w:pPr>
          </w:p>
        </w:tc>
        <w:tc>
          <w:tcPr>
            <w:tcW w:w="9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Площадь, </w:t>
            </w:r>
            <w:proofErr w:type="spellStart"/>
            <w:r>
              <w:t>кв.м</w:t>
            </w:r>
            <w:proofErr w:type="spellEnd"/>
            <w:r>
              <w:t>,</w:t>
            </w:r>
          </w:p>
          <w:p w:rsidR="003A0C60" w:rsidRDefault="0057069D">
            <w:pPr>
              <w:jc w:val="center"/>
            </w:pPr>
            <w:r>
              <w:t>на 1 учащегося</w:t>
            </w:r>
          </w:p>
          <w:p w:rsidR="003A0C60" w:rsidRDefault="0057069D">
            <w:pPr>
              <w:jc w:val="center"/>
            </w:pPr>
            <w:r>
              <w:t>(не менее)</w:t>
            </w:r>
          </w:p>
        </w:tc>
      </w:tr>
      <w:tr w:rsidR="003A0C60">
        <w:tc>
          <w:tcPr>
            <w:tcW w:w="4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jc w:val="both"/>
            </w:pPr>
            <w:r>
              <w:t xml:space="preserve">Классные, учебные кабинеты общеобразовательного профиля: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jc w:val="center"/>
            </w:pPr>
            <w:r>
              <w:t>2</w:t>
            </w:r>
            <w:r>
              <w:rPr>
                <w:lang w:val="tk-TM"/>
              </w:rPr>
              <w:t>,</w:t>
            </w:r>
            <w:r>
              <w:t>4</w:t>
            </w:r>
          </w:p>
        </w:tc>
      </w:tr>
      <w:tr w:rsidR="003A0C60">
        <w:tc>
          <w:tcPr>
            <w:tcW w:w="4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57069D">
            <w:pPr>
              <w:jc w:val="both"/>
            </w:pPr>
            <w:r>
              <w:rPr>
                <w:shd w:val="clear" w:color="auto" w:fill="FFFFFF" w:themeFill="background1"/>
              </w:rPr>
              <w:t xml:space="preserve">в общеобразовательных учреждениях </w:t>
            </w:r>
            <w:r>
              <w:t>и учреждениях среднего профессионального образования, учреждениях внешкольного образования</w:t>
            </w:r>
            <w:r>
              <w:rPr>
                <w:lang w:val="tk-TM"/>
              </w:rPr>
              <w:t>;</w:t>
            </w:r>
            <w:r>
              <w:t xml:space="preserve"> 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57069D">
            <w:pPr>
              <w:jc w:val="center"/>
            </w:pPr>
            <w:r>
              <w:t>2,4</w:t>
            </w:r>
          </w:p>
        </w:tc>
      </w:tr>
      <w:tr w:rsidR="003A0C60">
        <w:tc>
          <w:tcPr>
            <w:tcW w:w="4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57069D">
            <w:pPr>
              <w:jc w:val="both"/>
            </w:pPr>
            <w:r>
              <w:t xml:space="preserve">в высших профессиональных учебных заведениях и институтах повышения квалификации 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57069D">
            <w:pPr>
              <w:jc w:val="center"/>
              <w:rPr>
                <w:lang w:val="tk-TM"/>
              </w:rPr>
            </w:pPr>
            <w:r>
              <w:t>2,</w:t>
            </w:r>
            <w:r>
              <w:rPr>
                <w:lang w:val="tk-TM"/>
              </w:rPr>
              <w:t>2</w:t>
            </w:r>
          </w:p>
        </w:tc>
      </w:tr>
      <w:tr w:rsidR="003A0C60">
        <w:tc>
          <w:tcPr>
            <w:tcW w:w="4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3A0C60">
            <w:pPr>
              <w:jc w:val="both"/>
            </w:pPr>
          </w:p>
          <w:p w:rsidR="003A0C60" w:rsidRDefault="0057069D">
            <w:pPr>
              <w:shd w:val="clear" w:color="auto" w:fill="FFFFFF" w:themeFill="background1"/>
              <w:jc w:val="both"/>
            </w:pPr>
            <w:r>
              <w:t xml:space="preserve">лаборатории по естественным наукам, кабинеты черчения и рисования в </w:t>
            </w:r>
            <w:r>
              <w:rPr>
                <w:shd w:val="clear" w:color="auto" w:fill="FFFFFF" w:themeFill="background1"/>
              </w:rPr>
              <w:t>общеобразовательных учреждениях</w:t>
            </w:r>
            <w:r>
              <w:t xml:space="preserve"> </w:t>
            </w:r>
          </w:p>
          <w:p w:rsidR="003A0C60" w:rsidRDefault="003A0C60">
            <w:pPr>
              <w:jc w:val="both"/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  <w:rPr>
                <w:lang w:val="tk-TM"/>
              </w:rPr>
            </w:pPr>
            <w:r>
              <w:t>2,4*</w:t>
            </w:r>
          </w:p>
          <w:p w:rsidR="003A0C60" w:rsidRDefault="003A0C60">
            <w:pPr>
              <w:jc w:val="center"/>
            </w:pPr>
          </w:p>
        </w:tc>
      </w:tr>
      <w:tr w:rsidR="003A0C60">
        <w:tc>
          <w:tcPr>
            <w:tcW w:w="4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57069D">
            <w:pPr>
              <w:jc w:val="both"/>
            </w:pPr>
            <w:r>
              <w:t xml:space="preserve">лаборатории общетеоретического (общеобразовательного) профиля: </w:t>
            </w:r>
          </w:p>
          <w:p w:rsidR="003A0C60" w:rsidRDefault="003A0C60">
            <w:pPr>
              <w:jc w:val="both"/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</w:tc>
      </w:tr>
      <w:tr w:rsidR="003A0C60">
        <w:tc>
          <w:tcPr>
            <w:tcW w:w="4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57069D">
            <w:pPr>
              <w:jc w:val="both"/>
            </w:pPr>
            <w:r>
              <w:t xml:space="preserve">в средних профессиональных учебных заведениях 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57069D">
            <w:pPr>
              <w:jc w:val="center"/>
            </w:pPr>
            <w:r>
              <w:t>2,4</w:t>
            </w:r>
          </w:p>
        </w:tc>
      </w:tr>
      <w:tr w:rsidR="003A0C60">
        <w:tc>
          <w:tcPr>
            <w:tcW w:w="4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57069D">
            <w:pPr>
              <w:jc w:val="both"/>
            </w:pPr>
            <w:r>
              <w:t xml:space="preserve">в высших профессиональных учебных заведениях 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57069D">
            <w:pPr>
              <w:jc w:val="center"/>
              <w:rPr>
                <w:lang w:val="tk-TM"/>
              </w:rPr>
            </w:pPr>
            <w:r>
              <w:t>4,0</w:t>
            </w:r>
          </w:p>
        </w:tc>
      </w:tr>
      <w:tr w:rsidR="003A0C60">
        <w:tc>
          <w:tcPr>
            <w:tcW w:w="4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</w:pPr>
            <w:r>
              <w:t xml:space="preserve">лаборатории и кабинеты среднего профессионального и специального профиля: </w:t>
            </w:r>
          </w:p>
          <w:p w:rsidR="003A0C60" w:rsidRDefault="003A0C60">
            <w:pPr>
              <w:jc w:val="both"/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</w:tc>
      </w:tr>
      <w:tr w:rsidR="003A0C60">
        <w:tc>
          <w:tcPr>
            <w:tcW w:w="409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jc w:val="both"/>
            </w:pPr>
            <w:r>
              <w:t xml:space="preserve">в учреждениях среднего профессионального образования 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jc w:val="center"/>
            </w:pPr>
            <w:r>
              <w:t xml:space="preserve">2,4 </w:t>
            </w:r>
          </w:p>
        </w:tc>
      </w:tr>
      <w:tr w:rsidR="003A0C60">
        <w:tc>
          <w:tcPr>
            <w:tcW w:w="409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jc w:val="both"/>
              <w:rPr>
                <w:lang w:val="tk-TM"/>
              </w:rPr>
            </w:pPr>
            <w:r>
              <w:t>в высших профессиональных учебных заведениях</w:t>
            </w:r>
          </w:p>
          <w:p w:rsidR="003A0C60" w:rsidRDefault="003A0C60">
            <w:pPr>
              <w:jc w:val="both"/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jc w:val="center"/>
            </w:pPr>
            <w:r>
              <w:t xml:space="preserve">6,0 </w:t>
            </w:r>
          </w:p>
          <w:p w:rsidR="003A0C60" w:rsidRDefault="003A0C60">
            <w:pPr>
              <w:jc w:val="center"/>
            </w:pPr>
          </w:p>
        </w:tc>
      </w:tr>
      <w:tr w:rsidR="003A0C60">
        <w:tc>
          <w:tcPr>
            <w:tcW w:w="4091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57069D">
            <w:pPr>
              <w:jc w:val="both"/>
              <w:rPr>
                <w:lang w:val="tk-TM"/>
              </w:rPr>
            </w:pPr>
            <w:r>
              <w:t>лингафонные кабинеты:</w:t>
            </w:r>
          </w:p>
          <w:p w:rsidR="003A0C60" w:rsidRDefault="003A0C60">
            <w:pPr>
              <w:jc w:val="both"/>
            </w:pPr>
          </w:p>
        </w:tc>
        <w:tc>
          <w:tcPr>
            <w:tcW w:w="909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3A0C60">
            <w:pPr>
              <w:jc w:val="center"/>
            </w:pPr>
          </w:p>
        </w:tc>
      </w:tr>
      <w:tr w:rsidR="003A0C60">
        <w:tc>
          <w:tcPr>
            <w:tcW w:w="4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57069D">
            <w:r>
              <w:t xml:space="preserve">во всех учебных заведениях, кроме высших учебных заведений 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57069D">
            <w:pPr>
              <w:jc w:val="center"/>
            </w:pPr>
            <w:r>
              <w:t>2,4</w:t>
            </w:r>
          </w:p>
        </w:tc>
      </w:tr>
      <w:tr w:rsidR="003A0C60">
        <w:tc>
          <w:tcPr>
            <w:tcW w:w="409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jc w:val="both"/>
              <w:rPr>
                <w:lang w:val="tk-TM"/>
              </w:rPr>
            </w:pPr>
            <w:r>
              <w:t>в высших учебных заведениях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jc w:val="center"/>
            </w:pPr>
            <w:r>
              <w:t>3,0</w:t>
            </w:r>
          </w:p>
        </w:tc>
      </w:tr>
      <w:tr w:rsidR="003A0C60">
        <w:tc>
          <w:tcPr>
            <w:tcW w:w="4091" w:type="pct"/>
            <w:tcBorders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jc w:val="both"/>
              <w:rPr>
                <w:lang w:val="tk-TM"/>
              </w:rPr>
            </w:pPr>
            <w:proofErr w:type="spellStart"/>
            <w:r>
              <w:t>фонозалы</w:t>
            </w:r>
            <w:proofErr w:type="spellEnd"/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jc w:val="center"/>
            </w:pPr>
            <w:r>
              <w:t>1,8</w:t>
            </w:r>
          </w:p>
        </w:tc>
      </w:tr>
      <w:tr w:rsidR="003A0C60">
        <w:tc>
          <w:tcPr>
            <w:tcW w:w="4091" w:type="pct"/>
            <w:tcBorders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ind w:firstLine="45"/>
              <w:jc w:val="both"/>
              <w:rPr>
                <w:lang w:val="tk-TM"/>
              </w:rPr>
            </w:pPr>
            <w:r>
              <w:t>Кабинет информатики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jc w:val="center"/>
            </w:pPr>
            <w:r>
              <w:t>4</w:t>
            </w:r>
            <w:r>
              <w:rPr>
                <w:lang w:val="tk-TM"/>
              </w:rPr>
              <w:t xml:space="preserve"> </w:t>
            </w:r>
            <w:r>
              <w:t>(на 1 рабочее место у дисплея)</w:t>
            </w:r>
          </w:p>
        </w:tc>
      </w:tr>
      <w:tr w:rsidR="003A0C60">
        <w:tc>
          <w:tcPr>
            <w:tcW w:w="4091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  <w:rPr>
                <w:lang w:val="tk-TM"/>
              </w:rPr>
            </w:pPr>
            <w:r>
              <w:t>Кабинеты черчения, курсового и дипломного проектирования в учреждениях среднего профессионального образования</w:t>
            </w:r>
          </w:p>
        </w:tc>
        <w:tc>
          <w:tcPr>
            <w:tcW w:w="909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57069D">
            <w:pPr>
              <w:jc w:val="center"/>
            </w:pPr>
            <w:r>
              <w:t>2,4</w:t>
            </w:r>
          </w:p>
        </w:tc>
      </w:tr>
      <w:tr w:rsidR="003A0C60">
        <w:tc>
          <w:tcPr>
            <w:tcW w:w="4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  <w:rPr>
                <w:lang w:val="tk-TM"/>
              </w:rPr>
            </w:pPr>
            <w:r>
              <w:t>Кабинеты черчения, курсового и дипломного проектирования в высших учебных заведениях</w:t>
            </w:r>
          </w:p>
          <w:p w:rsidR="003A0C60" w:rsidRDefault="003A0C60">
            <w:pPr>
              <w:jc w:val="both"/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 xml:space="preserve">3,6 </w:t>
            </w:r>
          </w:p>
          <w:p w:rsidR="003A0C60" w:rsidRDefault="003A0C60">
            <w:pPr>
              <w:jc w:val="center"/>
            </w:pPr>
          </w:p>
        </w:tc>
      </w:tr>
      <w:tr w:rsidR="003A0C60">
        <w:tc>
          <w:tcPr>
            <w:tcW w:w="40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57069D">
            <w:pPr>
              <w:ind w:firstLine="225"/>
              <w:jc w:val="both"/>
            </w:pPr>
            <w:r>
              <w:t>Аудитории, число мест:</w:t>
            </w:r>
          </w:p>
          <w:p w:rsidR="003A0C60" w:rsidRDefault="003A0C60">
            <w:pPr>
              <w:jc w:val="both"/>
              <w:rPr>
                <w:lang w:val="tk-TM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C60" w:rsidRDefault="003A0C60">
            <w:pPr>
              <w:jc w:val="center"/>
            </w:pPr>
          </w:p>
        </w:tc>
      </w:tr>
      <w:tr w:rsidR="003A0C60">
        <w:tc>
          <w:tcPr>
            <w:tcW w:w="409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C60" w:rsidRDefault="0057069D">
            <w:r>
              <w:t xml:space="preserve">на 12-15 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jc w:val="center"/>
            </w:pPr>
            <w:r>
              <w:t xml:space="preserve">2,5 </w:t>
            </w:r>
          </w:p>
        </w:tc>
      </w:tr>
      <w:tr w:rsidR="003A0C60">
        <w:tc>
          <w:tcPr>
            <w:tcW w:w="409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C60" w:rsidRDefault="0057069D">
            <w:r>
              <w:t xml:space="preserve">на 25 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jc w:val="center"/>
            </w:pPr>
            <w:r>
              <w:t xml:space="preserve">2,2 </w:t>
            </w:r>
          </w:p>
        </w:tc>
      </w:tr>
      <w:tr w:rsidR="003A0C60">
        <w:tc>
          <w:tcPr>
            <w:tcW w:w="4091" w:type="pct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 xml:space="preserve">на 30 </w:t>
            </w:r>
          </w:p>
        </w:tc>
        <w:tc>
          <w:tcPr>
            <w:tcW w:w="909" w:type="pct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1,8</w:t>
            </w:r>
          </w:p>
        </w:tc>
      </w:tr>
      <w:tr w:rsidR="003A0C60">
        <w:tc>
          <w:tcPr>
            <w:tcW w:w="409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>на 50-150- в средних профессиональных учебных</w:t>
            </w:r>
          </w:p>
          <w:p w:rsidR="003A0C60" w:rsidRDefault="0057069D">
            <w:r>
              <w:lastRenderedPageBreak/>
              <w:t xml:space="preserve">заведениях </w:t>
            </w:r>
          </w:p>
        </w:tc>
        <w:tc>
          <w:tcPr>
            <w:tcW w:w="90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lastRenderedPageBreak/>
              <w:t xml:space="preserve">1,2 </w:t>
            </w:r>
          </w:p>
        </w:tc>
      </w:tr>
      <w:tr w:rsidR="003A0C60">
        <w:tc>
          <w:tcPr>
            <w:tcW w:w="409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lastRenderedPageBreak/>
              <w:t xml:space="preserve">на 50-75 - в высших учебных заведениях и учебных комбинатах </w:t>
            </w:r>
          </w:p>
        </w:tc>
        <w:tc>
          <w:tcPr>
            <w:tcW w:w="90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1,5 </w:t>
            </w:r>
          </w:p>
        </w:tc>
      </w:tr>
      <w:tr w:rsidR="003A0C60">
        <w:tc>
          <w:tcPr>
            <w:tcW w:w="409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 xml:space="preserve">св. 75 до 100 - в высших учебных заведениях и учебных комбинатах </w:t>
            </w:r>
          </w:p>
        </w:tc>
        <w:tc>
          <w:tcPr>
            <w:tcW w:w="90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1,3</w:t>
            </w:r>
          </w:p>
        </w:tc>
      </w:tr>
      <w:tr w:rsidR="003A0C60">
        <w:trPr>
          <w:trHeight w:val="206"/>
        </w:trPr>
        <w:tc>
          <w:tcPr>
            <w:tcW w:w="4091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r>
              <w:t xml:space="preserve">св. 100 до 150 - в высших учебных заведениях и учебных комбинатах </w:t>
            </w:r>
          </w:p>
        </w:tc>
        <w:tc>
          <w:tcPr>
            <w:tcW w:w="909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1,2 </w:t>
            </w:r>
          </w:p>
        </w:tc>
      </w:tr>
      <w:tr w:rsidR="003A0C60">
        <w:trPr>
          <w:trHeight w:val="56"/>
        </w:trPr>
        <w:tc>
          <w:tcPr>
            <w:tcW w:w="4091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/>
        </w:tc>
        <w:tc>
          <w:tcPr>
            <w:tcW w:w="909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</w:tr>
      <w:tr w:rsidR="003A0C60">
        <w:tc>
          <w:tcPr>
            <w:tcW w:w="409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r>
              <w:t xml:space="preserve">св. 150 до 350 </w:t>
            </w:r>
          </w:p>
        </w:tc>
        <w:tc>
          <w:tcPr>
            <w:tcW w:w="90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1,1</w:t>
            </w:r>
          </w:p>
        </w:tc>
      </w:tr>
      <w:tr w:rsidR="003A0C60">
        <w:tc>
          <w:tcPr>
            <w:tcW w:w="4091" w:type="pc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3A0C60" w:rsidRDefault="0057069D">
            <w:r>
              <w:t>св. 350</w:t>
            </w:r>
          </w:p>
        </w:tc>
        <w:tc>
          <w:tcPr>
            <w:tcW w:w="909" w:type="pc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1,0 </w:t>
            </w:r>
          </w:p>
        </w:tc>
      </w:tr>
      <w:tr w:rsidR="003A0C60">
        <w:tc>
          <w:tcPr>
            <w:tcW w:w="4091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r>
              <w:t xml:space="preserve">на 50-100 - с обратной связью </w:t>
            </w:r>
          </w:p>
        </w:tc>
        <w:tc>
          <w:tcPr>
            <w:tcW w:w="909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1,8</w:t>
            </w:r>
          </w:p>
        </w:tc>
      </w:tr>
      <w:tr w:rsidR="003A0C60"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both"/>
            </w:pPr>
            <w:r>
              <w:t>Мастерские трудового обучения и общественно-полезного труда (кроме учебно-производственных мастерских)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57069D">
            <w:pPr>
              <w:jc w:val="center"/>
              <w:rPr>
                <w:lang w:val="tk-TM"/>
              </w:rPr>
            </w:pPr>
            <w:r>
              <w:t>6,0</w:t>
            </w:r>
          </w:p>
        </w:tc>
      </w:tr>
      <w:tr w:rsidR="003A0C60">
        <w:trPr>
          <w:trHeight w:val="14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ind w:firstLine="567"/>
              <w:jc w:val="both"/>
            </w:pPr>
            <w:r>
              <w:t>*Из расчета 30 учащихся в помещении. При большем числе учащихся площадь классных помещений и учебных кабинетов определяется из расчета 30 учащихся. В проектах школ с вместимостью класса менее 30 учащихся площадь классных и других учебных помещений устанавливается заданием на проектирование.</w:t>
            </w:r>
          </w:p>
          <w:p w:rsidR="003A0C60" w:rsidRDefault="0057069D">
            <w:pPr>
              <w:ind w:firstLine="567"/>
              <w:jc w:val="both"/>
              <w:rPr>
                <w:lang w:val="tk-TM"/>
              </w:rPr>
            </w:pPr>
            <w:r>
              <w:t xml:space="preserve">Примечание. Площадь учебных помещений, не приведенных в </w:t>
            </w:r>
            <w:r w:rsidR="004A694B" w:rsidRPr="00AD7BD3">
              <w:t>таблице</w:t>
            </w:r>
            <w:r>
              <w:t xml:space="preserve"> 19, устанавливается заданием на проектирование.</w:t>
            </w:r>
          </w:p>
        </w:tc>
      </w:tr>
    </w:tbl>
    <w:p w:rsidR="003A0C60" w:rsidRDefault="003A0C60">
      <w:pPr>
        <w:jc w:val="both"/>
        <w:rPr>
          <w:b/>
        </w:rPr>
      </w:pPr>
    </w:p>
    <w:p w:rsidR="003A0C60" w:rsidRDefault="0057069D">
      <w:pPr>
        <w:pStyle w:val="af0"/>
        <w:ind w:left="0" w:firstLine="567"/>
        <w:jc w:val="both"/>
        <w:outlineLvl w:val="0"/>
        <w:rPr>
          <w:sz w:val="28"/>
          <w:szCs w:val="28"/>
        </w:rPr>
      </w:pPr>
      <w:r>
        <w:rPr>
          <w:b/>
        </w:rPr>
        <w:t>231.</w:t>
      </w:r>
      <w:r>
        <w:t xml:space="preserve"> При проектировании помещений </w:t>
      </w:r>
      <w:r>
        <w:rPr>
          <w:shd w:val="clear" w:color="auto" w:fill="FFFFFF" w:themeFill="background1"/>
        </w:rPr>
        <w:t xml:space="preserve">общеобразовательных и специальных учреждениях образования, следует руководствоваться требованиями </w:t>
      </w:r>
      <w:r>
        <w:rPr>
          <w:snapToGrid w:val="0"/>
        </w:rPr>
        <w:t>СНТ</w:t>
      </w:r>
      <w:r>
        <w:rPr>
          <w:snapToGrid w:val="0"/>
          <w:lang w:val="tk-TM"/>
        </w:rPr>
        <w:t xml:space="preserve"> 3.04.02-16</w:t>
      </w:r>
      <w:r>
        <w:rPr>
          <w:snapToGrid w:val="0"/>
        </w:rPr>
        <w:t xml:space="preserve"> </w:t>
      </w:r>
      <w:r>
        <w:rPr>
          <w:shd w:val="clear" w:color="auto" w:fill="FFFFFF" w:themeFill="background1"/>
        </w:rPr>
        <w:t>«Общеобразовательные и специальные учреждения образования</w:t>
      </w:r>
      <w:r>
        <w:rPr>
          <w:sz w:val="28"/>
          <w:szCs w:val="28"/>
          <w:shd w:val="clear" w:color="auto" w:fill="FFFFFF" w:themeFill="background1"/>
        </w:rPr>
        <w:t>»</w:t>
      </w:r>
      <w:r>
        <w:rPr>
          <w:lang w:val="tk-TM"/>
        </w:rPr>
        <w:t>,</w:t>
      </w:r>
      <w:r>
        <w:t xml:space="preserve"> зарегистрированным Министерством </w:t>
      </w:r>
      <w:proofErr w:type="spellStart"/>
      <w:r>
        <w:t>Адалат</w:t>
      </w:r>
      <w:proofErr w:type="spellEnd"/>
      <w:r>
        <w:t xml:space="preserve"> Туркменистана под №</w:t>
      </w:r>
      <w:r>
        <w:rPr>
          <w:lang w:val="tk-TM"/>
        </w:rPr>
        <w:t xml:space="preserve"> 1067</w:t>
      </w:r>
      <w:r>
        <w:t xml:space="preserve"> от </w:t>
      </w:r>
      <w:r>
        <w:rPr>
          <w:lang w:val="tk-TM"/>
        </w:rPr>
        <w:t>28</w:t>
      </w:r>
      <w:r>
        <w:rPr>
          <w:snapToGrid w:val="0"/>
        </w:rPr>
        <w:t xml:space="preserve"> июня 2017</w:t>
      </w:r>
      <w:r>
        <w:rPr>
          <w:snapToGrid w:val="0"/>
          <w:lang w:val="tk-TM"/>
        </w:rPr>
        <w:t xml:space="preserve"> </w:t>
      </w:r>
      <w:r>
        <w:rPr>
          <w:snapToGrid w:val="0"/>
        </w:rPr>
        <w:t>года,</w:t>
      </w:r>
      <w:r>
        <w:t xml:space="preserve"> утверждено приказом Министерства строительства и архитектуры Туркменистана</w:t>
      </w:r>
      <w:r>
        <w:rPr>
          <w:lang w:val="tk-TM"/>
        </w:rPr>
        <w:t xml:space="preserve"> </w:t>
      </w:r>
      <w:r>
        <w:t>МВ-</w:t>
      </w:r>
      <w:r>
        <w:rPr>
          <w:lang w:val="tk-TM"/>
        </w:rPr>
        <w:t>39</w:t>
      </w:r>
      <w:r>
        <w:t xml:space="preserve"> от 31 мая 2017 года.</w:t>
      </w:r>
    </w:p>
    <w:p w:rsidR="003A0C60" w:rsidRDefault="0057069D">
      <w:pPr>
        <w:ind w:firstLine="567"/>
        <w:jc w:val="both"/>
      </w:pPr>
      <w:r>
        <w:rPr>
          <w:b/>
        </w:rPr>
        <w:t>232.</w:t>
      </w:r>
      <w:r>
        <w:t xml:space="preserve"> Лабораторные и производственные здания и помещения научно-исследовательских институтов естественных и технических наук следует проектировать в соответствии с СНТ 3.04.08-94</w:t>
      </w:r>
      <w:r>
        <w:rPr>
          <w:lang w:val="tk-TM"/>
        </w:rPr>
        <w:t xml:space="preserve"> </w:t>
      </w:r>
      <w:r>
        <w:t>утвержден</w:t>
      </w:r>
      <w:r>
        <w:rPr>
          <w:lang w:val="tk-TM"/>
        </w:rPr>
        <w:t>o</w:t>
      </w:r>
      <w:r>
        <w:t xml:space="preserve"> Постановлением Министерства строительства и архитектуры Туркменистана №6</w:t>
      </w:r>
      <w:r>
        <w:rPr>
          <w:lang w:val="tk-TM"/>
        </w:rPr>
        <w:t xml:space="preserve"> </w:t>
      </w:r>
      <w:r>
        <w:t xml:space="preserve">от 16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 «Производственные здания». Двери лабораторных помещений категории «В» следует предусматривать с пределом огнестойкости не менее 0,75 ч.</w:t>
      </w:r>
    </w:p>
    <w:p w:rsidR="003A0C60" w:rsidRDefault="0057069D">
      <w:pPr>
        <w:ind w:firstLine="567"/>
        <w:jc w:val="both"/>
      </w:pPr>
      <w:r>
        <w:rPr>
          <w:b/>
        </w:rPr>
        <w:t>233.</w:t>
      </w:r>
      <w:r>
        <w:t xml:space="preserve"> Площадь в палатах лечебных учреждений от двух коек и более следует принимать по </w:t>
      </w:r>
      <w:r w:rsidR="004A694B" w:rsidRPr="00AD7BD3">
        <w:t>таблице</w:t>
      </w:r>
      <w:r w:rsidRPr="00AD7BD3">
        <w:t xml:space="preserve"> 20.</w:t>
      </w:r>
    </w:p>
    <w:p w:rsidR="003A0C60" w:rsidRDefault="0057069D">
      <w:pPr>
        <w:jc w:val="right"/>
        <w:outlineLvl w:val="0"/>
      </w:pPr>
      <w:r>
        <w:t>Таблица 20</w:t>
      </w: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222"/>
        <w:gridCol w:w="1790"/>
      </w:tblGrid>
      <w:tr w:rsidR="003A0C60">
        <w:tc>
          <w:tcPr>
            <w:tcW w:w="410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0C60" w:rsidRDefault="0057069D">
            <w:pPr>
              <w:jc w:val="center"/>
              <w:rPr>
                <w:lang w:val="tk-TM"/>
              </w:rPr>
            </w:pPr>
            <w:r>
              <w:t>Отделения</w:t>
            </w:r>
          </w:p>
        </w:tc>
        <w:tc>
          <w:tcPr>
            <w:tcW w:w="89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0C60" w:rsidRDefault="0057069D">
            <w:pPr>
              <w:jc w:val="center"/>
            </w:pPr>
            <w:r>
              <w:t xml:space="preserve">Площадь, </w:t>
            </w:r>
            <w:proofErr w:type="spellStart"/>
            <w:r>
              <w:t>кв.м</w:t>
            </w:r>
            <w:proofErr w:type="spellEnd"/>
            <w:r>
              <w:t>,</w:t>
            </w:r>
          </w:p>
          <w:p w:rsidR="003A0C60" w:rsidRDefault="0057069D">
            <w:pPr>
              <w:jc w:val="center"/>
            </w:pPr>
            <w:r>
              <w:t>на 1 койку</w:t>
            </w:r>
          </w:p>
          <w:p w:rsidR="003A0C60" w:rsidRDefault="0057069D">
            <w:pPr>
              <w:jc w:val="center"/>
            </w:pPr>
            <w:r>
              <w:t>(не менее)</w:t>
            </w:r>
          </w:p>
        </w:tc>
      </w:tr>
      <w:tr w:rsidR="003A0C60">
        <w:tc>
          <w:tcPr>
            <w:tcW w:w="4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3A0C60">
            <w:pPr>
              <w:jc w:val="both"/>
              <w:rPr>
                <w:lang w:val="tk-TM"/>
              </w:rPr>
            </w:pPr>
          </w:p>
          <w:p w:rsidR="003A0C60" w:rsidRDefault="0057069D">
            <w:pPr>
              <w:jc w:val="both"/>
              <w:rPr>
                <w:lang w:val="tk-TM"/>
              </w:rPr>
            </w:pPr>
            <w:r>
              <w:t>Инфекционные и туберкулезные для взрослых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57069D">
            <w:pPr>
              <w:jc w:val="center"/>
            </w:pPr>
            <w:r>
              <w:t>7,5</w:t>
            </w:r>
          </w:p>
        </w:tc>
      </w:tr>
      <w:tr w:rsidR="003A0C60">
        <w:tc>
          <w:tcPr>
            <w:tcW w:w="4106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  <w:rPr>
                <w:lang w:val="tk-TM"/>
              </w:rPr>
            </w:pPr>
            <w:r>
              <w:t>Инфекционные и туберкулезные для детей:</w:t>
            </w:r>
          </w:p>
          <w:p w:rsidR="003A0C60" w:rsidRDefault="0057069D">
            <w:pPr>
              <w:ind w:firstLine="270"/>
              <w:jc w:val="both"/>
            </w:pPr>
            <w:r>
              <w:t xml:space="preserve">в условиях в стационаре при уходе за ребенком без мест для родителей (лицо, его заменяющее)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57069D">
            <w:pPr>
              <w:jc w:val="center"/>
              <w:rPr>
                <w:lang w:val="tk-TM"/>
              </w:rPr>
            </w:pPr>
            <w:r>
              <w:t>6,5</w:t>
            </w:r>
          </w:p>
        </w:tc>
      </w:tr>
      <w:tr w:rsidR="003A0C60">
        <w:tc>
          <w:tcPr>
            <w:tcW w:w="4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ind w:firstLine="270"/>
              <w:jc w:val="both"/>
            </w:pPr>
            <w:r>
              <w:t>в условиях дневного стационара при уходе за ребенком для одного из родителей (лицо, его заменяющее)</w:t>
            </w:r>
          </w:p>
        </w:tc>
        <w:tc>
          <w:tcPr>
            <w:tcW w:w="89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8,0 </w:t>
            </w:r>
          </w:p>
        </w:tc>
      </w:tr>
      <w:tr w:rsidR="003A0C60">
        <w:tc>
          <w:tcPr>
            <w:tcW w:w="4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ind w:firstLine="225"/>
              <w:jc w:val="both"/>
            </w:pPr>
            <w:r>
              <w:t xml:space="preserve">в условиях круглосуточного стационара при уходе за ребенком для одного из родителей (лицо, его заменяющее) </w:t>
            </w:r>
          </w:p>
        </w:tc>
        <w:tc>
          <w:tcPr>
            <w:tcW w:w="89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10 </w:t>
            </w:r>
          </w:p>
        </w:tc>
      </w:tr>
      <w:tr w:rsidR="003A0C60">
        <w:tc>
          <w:tcPr>
            <w:tcW w:w="4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</w:pPr>
            <w:r>
              <w:t>Ортопедотравматологические, нейрохирургические (в том числе восстановительного лечения), ожоговые, радиологические:</w:t>
            </w:r>
          </w:p>
        </w:tc>
        <w:tc>
          <w:tcPr>
            <w:tcW w:w="89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</w:tc>
      </w:tr>
      <w:tr w:rsidR="003A0C60">
        <w:tc>
          <w:tcPr>
            <w:tcW w:w="4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ind w:firstLine="227"/>
              <w:jc w:val="both"/>
            </w:pPr>
            <w:r>
              <w:t xml:space="preserve">для взрослых и в палатах для детей с дневным пребыванием одного из родителей (лицо, его заменяющее) </w:t>
            </w:r>
          </w:p>
        </w:tc>
        <w:tc>
          <w:tcPr>
            <w:tcW w:w="89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10 </w:t>
            </w:r>
          </w:p>
        </w:tc>
      </w:tr>
      <w:tr w:rsidR="003A0C60">
        <w:tc>
          <w:tcPr>
            <w:tcW w:w="4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ind w:firstLine="227"/>
              <w:jc w:val="both"/>
            </w:pPr>
            <w:r>
              <w:t>для детей в условиях в стационаре при уходе за ребенком для одного из родителей (лицо, его заменяющее)</w:t>
            </w:r>
          </w:p>
        </w:tc>
        <w:tc>
          <w:tcPr>
            <w:tcW w:w="89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13 </w:t>
            </w:r>
          </w:p>
        </w:tc>
      </w:tr>
      <w:tr w:rsidR="003A0C60">
        <w:tc>
          <w:tcPr>
            <w:tcW w:w="4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  <w:rPr>
                <w:lang w:val="tk-TM"/>
              </w:rPr>
            </w:pPr>
            <w:r>
              <w:lastRenderedPageBreak/>
              <w:t>Интенсивной терапии, послеоперационные</w:t>
            </w:r>
          </w:p>
          <w:p w:rsidR="003A0C60" w:rsidRDefault="003A0C60">
            <w:pPr>
              <w:jc w:val="both"/>
            </w:pPr>
          </w:p>
        </w:tc>
        <w:tc>
          <w:tcPr>
            <w:tcW w:w="89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lastRenderedPageBreak/>
              <w:t>13</w:t>
            </w:r>
          </w:p>
          <w:p w:rsidR="003A0C60" w:rsidRDefault="003A0C60">
            <w:pPr>
              <w:jc w:val="center"/>
            </w:pPr>
          </w:p>
        </w:tc>
      </w:tr>
      <w:tr w:rsidR="003A0C60">
        <w:tc>
          <w:tcPr>
            <w:tcW w:w="4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both"/>
            </w:pPr>
            <w:r>
              <w:lastRenderedPageBreak/>
              <w:t xml:space="preserve">Детские неинфекционные: </w:t>
            </w:r>
          </w:p>
        </w:tc>
        <w:tc>
          <w:tcPr>
            <w:tcW w:w="89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</w:tr>
      <w:tr w:rsidR="003A0C60">
        <w:trPr>
          <w:trHeight w:val="281"/>
        </w:trPr>
        <w:tc>
          <w:tcPr>
            <w:tcW w:w="4106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ind w:firstLine="227"/>
              <w:jc w:val="both"/>
            </w:pPr>
            <w:r>
              <w:t>в условиях в стационаре при уходе за ребенком без мест для родителей</w:t>
            </w:r>
          </w:p>
        </w:tc>
        <w:tc>
          <w:tcPr>
            <w:tcW w:w="894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6,0</w:t>
            </w:r>
          </w:p>
        </w:tc>
      </w:tr>
      <w:tr w:rsidR="003A0C60">
        <w:tc>
          <w:tcPr>
            <w:tcW w:w="4106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3A0C60" w:rsidRDefault="0057069D">
            <w:pPr>
              <w:ind w:firstLine="227"/>
              <w:jc w:val="both"/>
            </w:pPr>
            <w:r>
              <w:t xml:space="preserve"> (лицо, его заменяющее)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</w:tr>
      <w:tr w:rsidR="003A0C60">
        <w:tc>
          <w:tcPr>
            <w:tcW w:w="4106" w:type="pct"/>
            <w:tcBorders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ind w:firstLine="227"/>
              <w:jc w:val="both"/>
            </w:pPr>
            <w:r>
              <w:t>в условиях дневного стационаре при уходе за ребенком для одного из родителей (лицо, его заменяющее)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jc w:val="center"/>
            </w:pPr>
            <w:r>
              <w:t xml:space="preserve">7,5 </w:t>
            </w:r>
          </w:p>
        </w:tc>
      </w:tr>
      <w:tr w:rsidR="003A0C60">
        <w:tc>
          <w:tcPr>
            <w:tcW w:w="4106" w:type="pct"/>
            <w:tcBorders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ind w:firstLine="227"/>
              <w:jc w:val="both"/>
            </w:pPr>
            <w:r>
              <w:t>в условиях в стационаре при уходе за ребенком для одного из родителей (лицо, его заменяющее)</w:t>
            </w:r>
          </w:p>
          <w:p w:rsidR="003A0C60" w:rsidRDefault="003A0C60">
            <w:pPr>
              <w:ind w:firstLine="227"/>
              <w:jc w:val="both"/>
            </w:pP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3A0C60" w:rsidRDefault="0057069D">
            <w:pPr>
              <w:jc w:val="center"/>
            </w:pPr>
            <w:r>
              <w:t xml:space="preserve">9,5 </w:t>
            </w:r>
          </w:p>
          <w:p w:rsidR="003A0C60" w:rsidRDefault="003A0C60">
            <w:pPr>
              <w:jc w:val="center"/>
            </w:pPr>
          </w:p>
        </w:tc>
      </w:tr>
      <w:tr w:rsidR="003A0C60">
        <w:tc>
          <w:tcPr>
            <w:tcW w:w="4106" w:type="pct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both"/>
            </w:pPr>
            <w:r>
              <w:t xml:space="preserve">Психоневрологические и наркологические: </w:t>
            </w:r>
          </w:p>
        </w:tc>
        <w:tc>
          <w:tcPr>
            <w:tcW w:w="894" w:type="pct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</w:tr>
      <w:tr w:rsidR="003A0C60">
        <w:tc>
          <w:tcPr>
            <w:tcW w:w="4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ind w:firstLine="225"/>
              <w:jc w:val="both"/>
            </w:pPr>
            <w:r>
              <w:t xml:space="preserve">общего типа </w:t>
            </w:r>
          </w:p>
        </w:tc>
        <w:tc>
          <w:tcPr>
            <w:tcW w:w="89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6,0</w:t>
            </w:r>
          </w:p>
        </w:tc>
      </w:tr>
      <w:tr w:rsidR="003A0C60">
        <w:tc>
          <w:tcPr>
            <w:tcW w:w="4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ind w:firstLine="227"/>
            </w:pPr>
            <w:r>
              <w:t xml:space="preserve">инсулиновые и надзорные </w:t>
            </w:r>
          </w:p>
        </w:tc>
        <w:tc>
          <w:tcPr>
            <w:tcW w:w="89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7,0</w:t>
            </w:r>
          </w:p>
        </w:tc>
      </w:tr>
      <w:tr w:rsidR="003A0C60">
        <w:tc>
          <w:tcPr>
            <w:tcW w:w="4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</w:pPr>
            <w:r>
              <w:t>Психиатрические для детей:</w:t>
            </w:r>
          </w:p>
        </w:tc>
        <w:tc>
          <w:tcPr>
            <w:tcW w:w="89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</w:tc>
      </w:tr>
      <w:tr w:rsidR="003A0C60">
        <w:tc>
          <w:tcPr>
            <w:tcW w:w="4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ind w:firstLine="225"/>
              <w:jc w:val="both"/>
              <w:rPr>
                <w:lang w:val="tk-TM"/>
              </w:rPr>
            </w:pPr>
            <w:r>
              <w:t>общего типа</w:t>
            </w:r>
          </w:p>
        </w:tc>
        <w:tc>
          <w:tcPr>
            <w:tcW w:w="89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5,0 </w:t>
            </w:r>
          </w:p>
        </w:tc>
      </w:tr>
      <w:tr w:rsidR="003A0C60">
        <w:tc>
          <w:tcPr>
            <w:tcW w:w="4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ind w:firstLine="227"/>
              <w:jc w:val="both"/>
            </w:pPr>
            <w:r>
              <w:t>надзорные</w:t>
            </w:r>
          </w:p>
        </w:tc>
        <w:tc>
          <w:tcPr>
            <w:tcW w:w="89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6,0</w:t>
            </w:r>
          </w:p>
        </w:tc>
      </w:tr>
      <w:tr w:rsidR="003A0C60">
        <w:tc>
          <w:tcPr>
            <w:tcW w:w="4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  <w:rPr>
                <w:lang w:val="tk-TM"/>
              </w:rPr>
            </w:pPr>
            <w:r>
              <w:t>Для новорожденных</w:t>
            </w:r>
          </w:p>
        </w:tc>
        <w:tc>
          <w:tcPr>
            <w:tcW w:w="89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 xml:space="preserve">6,0 </w:t>
            </w:r>
          </w:p>
        </w:tc>
      </w:tr>
      <w:tr w:rsidR="003A0C60">
        <w:tc>
          <w:tcPr>
            <w:tcW w:w="410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/>
              <w:jc w:val="both"/>
              <w:rPr>
                <w:lang w:val="tk-TM"/>
              </w:rPr>
            </w:pPr>
            <w:r>
              <w:t>Прочие</w:t>
            </w:r>
          </w:p>
        </w:tc>
        <w:tc>
          <w:tcPr>
            <w:tcW w:w="89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/>
              <w:jc w:val="center"/>
            </w:pPr>
            <w:r>
              <w:t>7,0</w:t>
            </w:r>
          </w:p>
        </w:tc>
      </w:tr>
    </w:tbl>
    <w:p w:rsidR="003A0C60" w:rsidRDefault="003A0C60">
      <w:pPr>
        <w:ind w:firstLine="709"/>
        <w:jc w:val="both"/>
        <w:rPr>
          <w:b/>
          <w:lang w:val="tk-TM"/>
        </w:rPr>
      </w:pPr>
    </w:p>
    <w:p w:rsidR="003A0C60" w:rsidRDefault="0057069D">
      <w:pPr>
        <w:ind w:firstLine="567"/>
        <w:jc w:val="both"/>
      </w:pPr>
      <w:r>
        <w:rPr>
          <w:b/>
        </w:rPr>
        <w:t>234.</w:t>
      </w:r>
      <w:r>
        <w:t xml:space="preserve"> Процедурные рентгеновских кабинетов, кабинетов и помещений отделений лучевой терапии, в которых находятся источники ионизирующих излучений, помещения лабораторий радиоизотопной диагностики, где ведутся работы I и II классов, не допускается размещать смежно (по горизонтали и вертикали) с палатами для беременных и детей.</w:t>
      </w:r>
    </w:p>
    <w:p w:rsidR="003A0C60" w:rsidRDefault="0057069D">
      <w:pPr>
        <w:ind w:firstLine="567"/>
        <w:jc w:val="both"/>
      </w:pPr>
      <w:r>
        <w:rPr>
          <w:b/>
        </w:rPr>
        <w:t>235.</w:t>
      </w:r>
      <w:r>
        <w:t xml:space="preserve"> Площадь жилых комнат в санаториях, санаториях-профилакториях и учреждениях отдыха на одно место следует принимать по </w:t>
      </w:r>
      <w:r w:rsidR="000D40E4" w:rsidRPr="00AD7BD3">
        <w:t>таблице</w:t>
      </w:r>
      <w:r w:rsidRPr="00AD7BD3">
        <w:t xml:space="preserve"> 21.</w:t>
      </w:r>
    </w:p>
    <w:p w:rsidR="003A0C60" w:rsidRDefault="0057069D">
      <w:pPr>
        <w:ind w:firstLine="567"/>
        <w:jc w:val="both"/>
        <w:outlineLvl w:val="0"/>
      </w:pPr>
      <w:r>
        <w:t xml:space="preserve">Площадь жилой комнаты должна быть не менее 9 </w:t>
      </w:r>
      <w:proofErr w:type="spellStart"/>
      <w:r>
        <w:t>кв.м</w:t>
      </w:r>
      <w:proofErr w:type="spellEnd"/>
      <w:r>
        <w:t>.</w:t>
      </w:r>
    </w:p>
    <w:p w:rsidR="003A0C60" w:rsidRDefault="003A0C60">
      <w:pPr>
        <w:ind w:firstLine="709"/>
        <w:jc w:val="both"/>
        <w:outlineLvl w:val="0"/>
      </w:pPr>
    </w:p>
    <w:p w:rsidR="003A0C60" w:rsidRDefault="0057069D">
      <w:pPr>
        <w:jc w:val="right"/>
        <w:outlineLvl w:val="0"/>
      </w:pPr>
      <w:r>
        <w:t>Таблица 21</w:t>
      </w: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814"/>
        <w:gridCol w:w="3198"/>
      </w:tblGrid>
      <w:tr w:rsidR="003A0C60">
        <w:tc>
          <w:tcPr>
            <w:tcW w:w="3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C60" w:rsidRDefault="0057069D">
            <w:pPr>
              <w:jc w:val="center"/>
              <w:rPr>
                <w:lang w:val="tk-TM"/>
              </w:rPr>
            </w:pPr>
            <w:r>
              <w:t>Учреждения</w:t>
            </w:r>
          </w:p>
          <w:p w:rsidR="003A0C60" w:rsidRDefault="003A0C60">
            <w:pPr>
              <w:jc w:val="center"/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C60" w:rsidRDefault="0057069D">
            <w:pPr>
              <w:jc w:val="center"/>
            </w:pPr>
            <w:r>
              <w:t xml:space="preserve">Площадь, </w:t>
            </w:r>
            <w:proofErr w:type="spellStart"/>
            <w:r>
              <w:t>кв.м</w:t>
            </w:r>
            <w:proofErr w:type="spellEnd"/>
            <w:r>
              <w:t>,</w:t>
            </w:r>
          </w:p>
          <w:p w:rsidR="003A0C60" w:rsidRDefault="0057069D">
            <w:pPr>
              <w:jc w:val="center"/>
            </w:pPr>
            <w:r>
              <w:t>на 1 место</w:t>
            </w:r>
          </w:p>
          <w:p w:rsidR="003A0C60" w:rsidRDefault="0057069D">
            <w:pPr>
              <w:jc w:val="center"/>
            </w:pPr>
            <w:r>
              <w:t>(не менее)</w:t>
            </w:r>
          </w:p>
        </w:tc>
      </w:tr>
      <w:tr w:rsidR="003A0C60">
        <w:tc>
          <w:tcPr>
            <w:tcW w:w="34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  <w:rPr>
                <w:lang w:val="tk-TM"/>
              </w:rPr>
            </w:pPr>
            <w:r>
              <w:t>Санатории, санатории-профилактории, а также учреждения отдыха для взрослых (или семей с детьми):</w:t>
            </w:r>
          </w:p>
        </w:tc>
        <w:tc>
          <w:tcPr>
            <w:tcW w:w="15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/>
        </w:tc>
      </w:tr>
      <w:tr w:rsidR="003A0C60">
        <w:tc>
          <w:tcPr>
            <w:tcW w:w="34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ind w:firstLine="315"/>
              <w:jc w:val="both"/>
              <w:rPr>
                <w:lang w:val="tk-TM"/>
              </w:rPr>
            </w:pPr>
            <w:r>
              <w:t>круглогодичного функционирования</w:t>
            </w:r>
          </w:p>
        </w:tc>
        <w:tc>
          <w:tcPr>
            <w:tcW w:w="15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tk-TM"/>
              </w:rPr>
            </w:pPr>
            <w:r>
              <w:t>6,0</w:t>
            </w:r>
          </w:p>
        </w:tc>
      </w:tr>
      <w:tr w:rsidR="003A0C60">
        <w:tc>
          <w:tcPr>
            <w:tcW w:w="34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ind w:firstLine="315"/>
              <w:jc w:val="both"/>
              <w:rPr>
                <w:lang w:val="tk-TM"/>
              </w:rPr>
            </w:pPr>
            <w:r>
              <w:t>сезонного (летнего) функционирования</w:t>
            </w:r>
          </w:p>
        </w:tc>
        <w:tc>
          <w:tcPr>
            <w:tcW w:w="15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  <w:rPr>
                <w:lang w:val="tk-TM"/>
              </w:rPr>
            </w:pPr>
            <w:r>
              <w:t>5,5</w:t>
            </w:r>
          </w:p>
        </w:tc>
      </w:tr>
      <w:tr w:rsidR="003A0C60">
        <w:tc>
          <w:tcPr>
            <w:tcW w:w="34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spacing w:before="120"/>
              <w:jc w:val="both"/>
              <w:rPr>
                <w:lang w:val="tk-TM"/>
              </w:rPr>
            </w:pPr>
            <w:r>
              <w:t>Детские и оздоровительные лагеря несовершеннолетних детей</w:t>
            </w:r>
          </w:p>
        </w:tc>
        <w:tc>
          <w:tcPr>
            <w:tcW w:w="159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spacing w:before="120"/>
              <w:jc w:val="center"/>
              <w:rPr>
                <w:lang w:val="tk-TM"/>
              </w:rPr>
            </w:pPr>
            <w:r>
              <w:t>4,0</w:t>
            </w:r>
          </w:p>
        </w:tc>
      </w:tr>
      <w:tr w:rsidR="003A0C60">
        <w:tc>
          <w:tcPr>
            <w:tcW w:w="340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/>
              <w:jc w:val="both"/>
              <w:rPr>
                <w:lang w:val="tk-TM"/>
              </w:rPr>
            </w:pPr>
            <w:r>
              <w:t>Санаторные детские лагеря</w:t>
            </w:r>
          </w:p>
        </w:tc>
        <w:tc>
          <w:tcPr>
            <w:tcW w:w="159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C60" w:rsidRDefault="0057069D">
            <w:pPr>
              <w:spacing w:before="120"/>
              <w:jc w:val="center"/>
              <w:rPr>
                <w:lang w:val="tk-TM"/>
              </w:rPr>
            </w:pPr>
            <w:r>
              <w:t>4,5</w:t>
            </w:r>
          </w:p>
        </w:tc>
      </w:tr>
    </w:tbl>
    <w:p w:rsidR="003A0C60" w:rsidRDefault="003A0C60">
      <w:pPr>
        <w:ind w:firstLine="270"/>
        <w:jc w:val="both"/>
      </w:pPr>
    </w:p>
    <w:p w:rsidR="003A0C60" w:rsidRDefault="0057069D">
      <w:pPr>
        <w:ind w:firstLine="567"/>
        <w:jc w:val="both"/>
      </w:pPr>
      <w:r>
        <w:rPr>
          <w:b/>
        </w:rPr>
        <w:t>236.</w:t>
      </w:r>
      <w:r>
        <w:t xml:space="preserve"> Под и над жилыми помещениями и помещениями культурно-массового назначения кладовые, камеры хранения и другие пожароопасные помещения располагать не допускается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237.</w:t>
      </w:r>
      <w:r>
        <w:t xml:space="preserve"> Площадь зрительных залов следует принимать на одно место не менее, </w:t>
      </w:r>
      <w:proofErr w:type="spellStart"/>
      <w:r>
        <w:t>кв.м</w:t>
      </w:r>
      <w:proofErr w:type="spellEnd"/>
      <w:r>
        <w:t>, для</w:t>
      </w:r>
      <w:r>
        <w:rPr>
          <w:lang w:val="tk-TM"/>
        </w:rPr>
        <w:t>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>кинотеатров круглогодичного действия ....................1,0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>кинотеатров сезонного действия................................0,9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3) </w:t>
      </w:r>
      <w:r>
        <w:t>клубов.......................................................................0,65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4) </w:t>
      </w:r>
      <w:r>
        <w:t xml:space="preserve">театров, концертных и универсальных залов.............0,7 </w:t>
      </w:r>
    </w:p>
    <w:p w:rsidR="003A0C60" w:rsidRDefault="0057069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  <w:lang w:val="tk-TM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Площадь зрительного зала с балконами, ложами и ярусами следует определять в пределах ограждающих конструкций:</w:t>
      </w:r>
    </w:p>
    <w:p w:rsidR="003A0C60" w:rsidRDefault="0057069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lastRenderedPageBreak/>
        <w:t xml:space="preserve">1) </w:t>
      </w:r>
      <w:r>
        <w:rPr>
          <w:rFonts w:ascii="Times New Roman" w:hAnsi="Times New Roman" w:cs="Times New Roman"/>
          <w:sz w:val="24"/>
          <w:szCs w:val="24"/>
        </w:rPr>
        <w:t>для кинотеатров -включая эстраду;</w:t>
      </w:r>
    </w:p>
    <w:p w:rsidR="003A0C60" w:rsidRDefault="0057069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клубов, театров, концертных и универсальных залов - до передней границы эстрады, сцены,</w:t>
      </w:r>
      <w:r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авансцены, арены или барьера оркестровой ямы.</w:t>
      </w:r>
    </w:p>
    <w:p w:rsidR="003A0C60" w:rsidRDefault="0057069D">
      <w:pPr>
        <w:ind w:firstLine="567"/>
        <w:jc w:val="both"/>
      </w:pPr>
      <w:r>
        <w:rPr>
          <w:b/>
        </w:rPr>
        <w:t>238.</w:t>
      </w:r>
      <w:r>
        <w:t xml:space="preserve"> Площадь конференц-залов следует принимать на одно место не менее, </w:t>
      </w:r>
      <w:proofErr w:type="spellStart"/>
      <w:r>
        <w:t>кв.м</w:t>
      </w:r>
      <w:proofErr w:type="spellEnd"/>
      <w:r>
        <w:t>:</w:t>
      </w:r>
    </w:p>
    <w:p w:rsidR="003A0C60" w:rsidRDefault="0057069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 залах до 150 мест: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>с пюпитрами у кресел........................1,25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3) </w:t>
      </w:r>
      <w:r>
        <w:t>без пюпитров......................................1,1</w:t>
      </w:r>
    </w:p>
    <w:p w:rsidR="003A0C60" w:rsidRDefault="0057069D">
      <w:pPr>
        <w:ind w:firstLine="567"/>
        <w:jc w:val="both"/>
      </w:pPr>
      <w:r>
        <w:t>в залах св. 150 мест: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 xml:space="preserve">1) </w:t>
      </w:r>
      <w:r>
        <w:t>с пюпитрами у кресел........................1,1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 xml:space="preserve">2) </w:t>
      </w:r>
      <w:r>
        <w:t>без пюпитров......................................1,0</w:t>
      </w:r>
    </w:p>
    <w:p w:rsidR="003A0C60" w:rsidRDefault="0057069D">
      <w:pPr>
        <w:ind w:firstLine="567"/>
        <w:jc w:val="both"/>
      </w:pPr>
      <w:r>
        <w:rPr>
          <w:b/>
        </w:rPr>
        <w:t>239.</w:t>
      </w:r>
      <w:r>
        <w:t xml:space="preserve"> Площадь актового зала и актового зала - лекционной аудитории (без эстрады) на одно место в зале следует принимать не менее, </w:t>
      </w:r>
      <w:proofErr w:type="spellStart"/>
      <w:r>
        <w:t>кв.м</w:t>
      </w:r>
      <w:proofErr w:type="spellEnd"/>
      <w:r>
        <w:t>: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 xml:space="preserve">1) </w:t>
      </w:r>
      <w:r>
        <w:t>в общеобразовательных школах, специальных образовательных учреждениях и средних профессиональных учебных заведениях.</w:t>
      </w:r>
      <w:r>
        <w:rPr>
          <w:lang w:val="tk-TM"/>
        </w:rPr>
        <w:t>................................</w:t>
      </w:r>
      <w:r>
        <w:t>.</w:t>
      </w:r>
      <w:r>
        <w:rPr>
          <w:lang w:val="tk-TM"/>
        </w:rPr>
        <w:t>.............</w:t>
      </w:r>
      <w:r>
        <w:t>0,65;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 xml:space="preserve">2) </w:t>
      </w:r>
      <w:r>
        <w:t>в высших профессиональных учебных заведениях…...</w:t>
      </w:r>
      <w:r>
        <w:rPr>
          <w:lang w:val="tk-TM"/>
        </w:rPr>
        <w:t>..</w:t>
      </w:r>
      <w:r>
        <w:t>0,8.</w:t>
      </w:r>
    </w:p>
    <w:p w:rsidR="003A0C60" w:rsidRDefault="0057069D">
      <w:pPr>
        <w:ind w:firstLine="567"/>
        <w:jc w:val="both"/>
      </w:pPr>
      <w:r>
        <w:rPr>
          <w:b/>
        </w:rPr>
        <w:t>240.</w:t>
      </w:r>
      <w:r>
        <w:t xml:space="preserve"> Общую площадь актового зала в здании следует принимать по таблице 22.</w:t>
      </w:r>
    </w:p>
    <w:p w:rsidR="003A0C60" w:rsidRDefault="0057069D">
      <w:pPr>
        <w:ind w:firstLine="567"/>
        <w:jc w:val="both"/>
      </w:pPr>
      <w:r>
        <w:rPr>
          <w:b/>
        </w:rPr>
        <w:t>241.</w:t>
      </w:r>
      <w:r>
        <w:t xml:space="preserve"> Общую площадь спортивных залов (без учета вспомогательных помещений при них, а также бассейнов и легкоатлетических манежей) следует принимать </w:t>
      </w:r>
      <w:r>
        <w:rPr>
          <w:shd w:val="clear" w:color="auto" w:fill="FFFFFF" w:themeFill="background1"/>
        </w:rPr>
        <w:t>соответствующими СНТ</w:t>
      </w:r>
      <w:r>
        <w:t>: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 xml:space="preserve">1) </w:t>
      </w:r>
      <w:r>
        <w:t xml:space="preserve">в неполных средних и средних общеобразовательных </w:t>
      </w:r>
      <w:r>
        <w:rPr>
          <w:shd w:val="clear" w:color="auto" w:fill="FFFFFF" w:themeFill="background1"/>
        </w:rPr>
        <w:t>учреждениях...........</w:t>
      </w:r>
      <w:r>
        <w:t>0,9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 xml:space="preserve">2) </w:t>
      </w:r>
      <w:r>
        <w:t>средних профессиональных учебных заведениях, а также в высших профессиональных учебных заведениях .........1,0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3) </w:t>
      </w:r>
      <w:r>
        <w:t>в институтах повышения квалификации......................</w:t>
      </w:r>
      <w:r>
        <w:rPr>
          <w:lang w:val="tk-TM"/>
        </w:rPr>
        <w:t>.........</w:t>
      </w:r>
      <w:r>
        <w:t xml:space="preserve">.........0,2 </w:t>
      </w:r>
    </w:p>
    <w:p w:rsidR="003A0C60" w:rsidRDefault="0057069D">
      <w:pPr>
        <w:ind w:firstLine="567"/>
        <w:jc w:val="both"/>
        <w:rPr>
          <w:lang w:val="tk-TM"/>
        </w:rPr>
      </w:pPr>
      <w:r>
        <w:t>Необходимость устройства бассейна и легкоатлетического манежа устанавливается заданием на проектирование.</w:t>
      </w: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jc w:val="right"/>
        <w:outlineLvl w:val="0"/>
      </w:pPr>
      <w:r>
        <w:t>Таблица 22</w:t>
      </w: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787"/>
        <w:gridCol w:w="2225"/>
      </w:tblGrid>
      <w:tr w:rsidR="003A0C60">
        <w:tc>
          <w:tcPr>
            <w:tcW w:w="3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C60" w:rsidRDefault="0057069D">
            <w:pPr>
              <w:jc w:val="center"/>
              <w:rPr>
                <w:lang w:val="tk-TM"/>
              </w:rPr>
            </w:pPr>
            <w:r>
              <w:t>Учебные заведения</w:t>
            </w:r>
          </w:p>
        </w:tc>
        <w:tc>
          <w:tcPr>
            <w:tcW w:w="1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C60" w:rsidRDefault="0057069D">
            <w:pPr>
              <w:jc w:val="center"/>
            </w:pPr>
            <w:r>
              <w:t xml:space="preserve">Площадь зала, </w:t>
            </w:r>
            <w:proofErr w:type="spellStart"/>
            <w:r>
              <w:t>кв.м</w:t>
            </w:r>
            <w:proofErr w:type="spellEnd"/>
            <w:r>
              <w:t>, на 1 учащегося (студента) не менее</w:t>
            </w:r>
          </w:p>
        </w:tc>
      </w:tr>
      <w:tr w:rsidR="003A0C60">
        <w:tc>
          <w:tcPr>
            <w:tcW w:w="388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both"/>
              <w:rPr>
                <w:lang w:val="tk-TM"/>
              </w:rPr>
            </w:pPr>
            <w:r>
              <w:t>Средних профессиональных учебные заведения:</w:t>
            </w:r>
          </w:p>
        </w:tc>
        <w:tc>
          <w:tcPr>
            <w:tcW w:w="111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</w:tr>
      <w:tr w:rsidR="003A0C60">
        <w:tc>
          <w:tcPr>
            <w:tcW w:w="388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ind w:firstLine="227"/>
              <w:jc w:val="both"/>
            </w:pPr>
            <w:r>
              <w:t>городские</w:t>
            </w:r>
          </w:p>
        </w:tc>
        <w:tc>
          <w:tcPr>
            <w:tcW w:w="111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0,22 </w:t>
            </w:r>
          </w:p>
        </w:tc>
      </w:tr>
      <w:tr w:rsidR="003A0C60">
        <w:tc>
          <w:tcPr>
            <w:tcW w:w="388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ind w:firstLine="227"/>
              <w:rPr>
                <w:lang w:val="tk-TM"/>
              </w:rPr>
            </w:pPr>
            <w:r>
              <w:t>в сельской местности</w:t>
            </w:r>
          </w:p>
        </w:tc>
        <w:tc>
          <w:tcPr>
            <w:tcW w:w="111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0,32 </w:t>
            </w:r>
          </w:p>
        </w:tc>
      </w:tr>
      <w:tr w:rsidR="003A0C60">
        <w:tc>
          <w:tcPr>
            <w:tcW w:w="388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both"/>
            </w:pPr>
          </w:p>
          <w:p w:rsidR="003A0C60" w:rsidRDefault="0057069D">
            <w:pPr>
              <w:ind w:firstLine="225"/>
              <w:jc w:val="both"/>
            </w:pPr>
            <w:r>
              <w:t xml:space="preserve">Высшие учебные заведения (кроме вузов искусств и культуры) при числе студентов: </w:t>
            </w:r>
          </w:p>
        </w:tc>
        <w:tc>
          <w:tcPr>
            <w:tcW w:w="111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3A0C60">
            <w:pPr>
              <w:jc w:val="center"/>
            </w:pPr>
          </w:p>
        </w:tc>
      </w:tr>
      <w:tr w:rsidR="003A0C60">
        <w:tc>
          <w:tcPr>
            <w:tcW w:w="388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ind w:firstLine="315"/>
              <w:jc w:val="both"/>
            </w:pPr>
            <w:r>
              <w:t xml:space="preserve">до 2000 </w:t>
            </w:r>
          </w:p>
        </w:tc>
        <w:tc>
          <w:tcPr>
            <w:tcW w:w="111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0,3 </w:t>
            </w:r>
          </w:p>
        </w:tc>
      </w:tr>
      <w:tr w:rsidR="003A0C60">
        <w:tc>
          <w:tcPr>
            <w:tcW w:w="388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ind w:firstLine="315"/>
              <w:jc w:val="both"/>
            </w:pPr>
            <w:r>
              <w:t xml:space="preserve">св. 2000 до 6000 </w:t>
            </w:r>
          </w:p>
        </w:tc>
        <w:tc>
          <w:tcPr>
            <w:tcW w:w="111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 xml:space="preserve">0,22 </w:t>
            </w:r>
          </w:p>
        </w:tc>
      </w:tr>
      <w:tr w:rsidR="003A0C60">
        <w:tc>
          <w:tcPr>
            <w:tcW w:w="3889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ind w:firstLine="315"/>
              <w:jc w:val="both"/>
            </w:pPr>
            <w:r>
              <w:t xml:space="preserve">св. 6000 </w:t>
            </w:r>
          </w:p>
        </w:tc>
        <w:tc>
          <w:tcPr>
            <w:tcW w:w="1111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0C60" w:rsidRDefault="0057069D">
            <w:pPr>
              <w:jc w:val="center"/>
            </w:pPr>
            <w:r>
              <w:t>0,15</w:t>
            </w:r>
          </w:p>
        </w:tc>
      </w:tr>
      <w:tr w:rsidR="003A0C6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0" w:rsidRDefault="0057069D">
            <w:pPr>
              <w:spacing w:before="120" w:after="120"/>
              <w:ind w:firstLine="270"/>
              <w:jc w:val="both"/>
            </w:pPr>
            <w:r>
              <w:t>Примечание</w:t>
            </w:r>
            <w:r>
              <w:rPr>
                <w:lang w:val="tk-TM"/>
              </w:rPr>
              <w:t>:</w:t>
            </w:r>
            <w:r>
              <w:t xml:space="preserve"> Площадь клубных помещений при актовых залах принимается по заданию на проектирование. </w:t>
            </w:r>
          </w:p>
        </w:tc>
      </w:tr>
    </w:tbl>
    <w:p w:rsidR="003A0C60" w:rsidRDefault="003A0C60">
      <w:pPr>
        <w:jc w:val="both"/>
        <w:rPr>
          <w:lang w:val="tk-TM"/>
        </w:rPr>
      </w:pPr>
    </w:p>
    <w:p w:rsidR="003A0C60" w:rsidRDefault="0057069D">
      <w:pPr>
        <w:ind w:firstLine="567"/>
        <w:jc w:val="both"/>
      </w:pPr>
      <w:r>
        <w:rPr>
          <w:b/>
        </w:rPr>
        <w:t>242.</w:t>
      </w:r>
      <w:r>
        <w:t xml:space="preserve"> Размещение актовых и спортивных залов, общую их площадь, а также помещений для клубной работы следует уточнять в зависимости от местных условий исходя из использования соответствующих культурно-просветительных учреждений и спортивно-оздоровительных зданий и сооружений или обслуживания населения указанными помещениями учебных зданий.</w:t>
      </w:r>
    </w:p>
    <w:p w:rsidR="003A0C60" w:rsidRDefault="0057069D">
      <w:pPr>
        <w:ind w:firstLine="567"/>
        <w:jc w:val="both"/>
      </w:pPr>
      <w:r>
        <w:rPr>
          <w:b/>
        </w:rPr>
        <w:t>243.</w:t>
      </w:r>
      <w:r>
        <w:t xml:space="preserve"> Параметры киноэкрана и зрительного зала в культурно-зрелищных учреждениях при оборудовании киноустановками приведены в рекомендуемом приложении</w:t>
      </w:r>
      <w:r>
        <w:rPr>
          <w:lang w:val="tk-TM"/>
        </w:rPr>
        <w:t xml:space="preserve"> 6</w:t>
      </w:r>
      <w:r>
        <w:t xml:space="preserve"> «Требования к устройству противопожарного занавеса</w:t>
      </w:r>
      <w:r>
        <w:rPr>
          <w:lang w:val="tk-TM"/>
        </w:rPr>
        <w:t xml:space="preserve"> </w:t>
      </w:r>
      <w:r>
        <w:t>и дымовых люков в покрытии над сценой».</w:t>
      </w:r>
    </w:p>
    <w:p w:rsidR="003A0C60" w:rsidRDefault="0057069D">
      <w:pPr>
        <w:ind w:firstLine="567"/>
        <w:jc w:val="both"/>
      </w:pPr>
      <w:r>
        <w:rPr>
          <w:b/>
        </w:rPr>
        <w:lastRenderedPageBreak/>
        <w:t>244.</w:t>
      </w:r>
      <w:r>
        <w:t xml:space="preserve"> Объем зрительных залов и аудиторий следует принимать на одно зрительское место, </w:t>
      </w:r>
      <w:proofErr w:type="spellStart"/>
      <w:r>
        <w:t>куб.м</w:t>
      </w:r>
      <w:proofErr w:type="spellEnd"/>
      <w:r>
        <w:t>:</w:t>
      </w:r>
    </w:p>
    <w:p w:rsidR="003A0C60" w:rsidRDefault="0057069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драматических театров...............................................4-5</w:t>
      </w:r>
    </w:p>
    <w:p w:rsidR="003A0C60" w:rsidRDefault="0057069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кинотеатров ...............................................................4-6</w:t>
      </w:r>
    </w:p>
    <w:p w:rsidR="003A0C60" w:rsidRDefault="0057069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клубов.........................................................................4-7</w:t>
      </w:r>
    </w:p>
    <w:p w:rsidR="003A0C60" w:rsidRDefault="0057069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музыкально-драматических театров и театров</w:t>
      </w:r>
    </w:p>
    <w:p w:rsidR="003A0C60" w:rsidRDefault="0057069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музыкальной комедии.........................................</w:t>
      </w:r>
      <w:r>
        <w:rPr>
          <w:rFonts w:ascii="Times New Roman" w:hAnsi="Times New Roman" w:cs="Times New Roman"/>
          <w:sz w:val="24"/>
          <w:szCs w:val="24"/>
          <w:lang w:val="tk-TM"/>
        </w:rPr>
        <w:t>.</w:t>
      </w:r>
      <w:r>
        <w:rPr>
          <w:rFonts w:ascii="Times New Roman" w:hAnsi="Times New Roman" w:cs="Times New Roman"/>
          <w:sz w:val="24"/>
          <w:szCs w:val="24"/>
        </w:rPr>
        <w:t>.......5-7</w:t>
      </w:r>
    </w:p>
    <w:p w:rsidR="003A0C60" w:rsidRDefault="0057069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аудиторий..............................................................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tk-TM"/>
        </w:rPr>
        <w:t>.</w:t>
      </w:r>
      <w:r>
        <w:rPr>
          <w:rFonts w:ascii="Times New Roman" w:hAnsi="Times New Roman" w:cs="Times New Roman"/>
          <w:sz w:val="24"/>
          <w:szCs w:val="24"/>
        </w:rPr>
        <w:t>.....4-5</w:t>
      </w:r>
    </w:p>
    <w:p w:rsidR="003A0C60" w:rsidRDefault="0057069D">
      <w:pPr>
        <w:pStyle w:val="Preformat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  <w:lang w:val="tk-TM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 от объемно-планировочного решения зала допускается увеличение или уменьшение указанных величин на 20%, а при применении соответствующих инженерных решений в большей мере.</w:t>
      </w:r>
    </w:p>
    <w:p w:rsidR="003A0C60" w:rsidRDefault="0057069D">
      <w:pPr>
        <w:ind w:firstLine="567"/>
        <w:jc w:val="both"/>
      </w:pPr>
      <w:r>
        <w:rPr>
          <w:b/>
        </w:rPr>
        <w:t>245.</w:t>
      </w:r>
      <w:r>
        <w:t xml:space="preserve"> Площадь общего читального зала в массовых библиотеках централизованной библиотечной системы следует принимать не менее 2,4 </w:t>
      </w:r>
      <w:proofErr w:type="spellStart"/>
      <w:r>
        <w:t>кв.м</w:t>
      </w:r>
      <w:proofErr w:type="spellEnd"/>
      <w:r>
        <w:t xml:space="preserve"> на одно читательское место (при оборудовании читального зала одно- или двухместными столами).</w:t>
      </w:r>
    </w:p>
    <w:p w:rsidR="003A0C60" w:rsidRDefault="0057069D">
      <w:pPr>
        <w:ind w:firstLine="567"/>
        <w:jc w:val="both"/>
      </w:pPr>
      <w:r>
        <w:rPr>
          <w:b/>
        </w:rPr>
        <w:t>246.</w:t>
      </w:r>
      <w:r>
        <w:t xml:space="preserve"> Площадь помещений закрытого хранения библиотечных </w:t>
      </w:r>
      <w:proofErr w:type="spellStart"/>
      <w:r>
        <w:t>ов</w:t>
      </w:r>
      <w:proofErr w:type="spellEnd"/>
      <w:r>
        <w:t xml:space="preserve"> и архивных документов следует принимать не менее 2,5 </w:t>
      </w:r>
      <w:proofErr w:type="spellStart"/>
      <w:r>
        <w:t>кв.м</w:t>
      </w:r>
      <w:proofErr w:type="spellEnd"/>
      <w:r>
        <w:t xml:space="preserve"> на 1 тыс. единиц хранения.</w:t>
      </w:r>
    </w:p>
    <w:p w:rsidR="003A0C60" w:rsidRDefault="0057069D">
      <w:pPr>
        <w:ind w:firstLine="567"/>
        <w:jc w:val="both"/>
      </w:pPr>
      <w:r>
        <w:t xml:space="preserve">Площадь хранения библиотечных </w:t>
      </w:r>
      <w:proofErr w:type="spellStart"/>
      <w:r>
        <w:t>ов</w:t>
      </w:r>
      <w:proofErr w:type="spellEnd"/>
      <w:r>
        <w:t xml:space="preserve"> открытого хранения должна быть не менее 4,5 </w:t>
      </w:r>
      <w:proofErr w:type="spellStart"/>
      <w:r>
        <w:t>кв.м</w:t>
      </w:r>
      <w:proofErr w:type="spellEnd"/>
      <w:r>
        <w:t xml:space="preserve"> на 1 тыс. единиц хранения.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247.</w:t>
      </w:r>
      <w:r>
        <w:t xml:space="preserve"> Общую площадь библиотеки учебных заведений следует принимать на одного учащегося (студента) не менее, </w:t>
      </w:r>
      <w:proofErr w:type="spellStart"/>
      <w:r>
        <w:t>кв.м</w:t>
      </w:r>
      <w:proofErr w:type="spellEnd"/>
      <w:r>
        <w:t>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 xml:space="preserve">в средних профессиональных учебных заведениях......................................0,8 </w:t>
      </w:r>
    </w:p>
    <w:p w:rsidR="003A0C60" w:rsidRDefault="0057069D">
      <w:pPr>
        <w:ind w:firstLine="567"/>
      </w:pPr>
      <w:r>
        <w:rPr>
          <w:lang w:val="tk-TM"/>
        </w:rPr>
        <w:t xml:space="preserve">2) </w:t>
      </w:r>
      <w:r>
        <w:t xml:space="preserve">в высших профессиональных учебных заведениях: технического профиля...................1,1 </w:t>
      </w:r>
    </w:p>
    <w:p w:rsidR="003A0C60" w:rsidRDefault="0057069D">
      <w:pPr>
        <w:ind w:firstLine="567"/>
      </w:pPr>
      <w:r>
        <w:rPr>
          <w:lang w:val="tk-TM"/>
        </w:rPr>
        <w:t xml:space="preserve">3) </w:t>
      </w:r>
      <w:r>
        <w:t xml:space="preserve">гуманитарного и медицинского профиля..............................................1,3 </w:t>
      </w:r>
    </w:p>
    <w:p w:rsidR="003A0C60" w:rsidRDefault="0057069D">
      <w:pPr>
        <w:ind w:firstLine="567"/>
      </w:pPr>
      <w:r>
        <w:rPr>
          <w:lang w:val="tk-TM"/>
        </w:rPr>
        <w:t xml:space="preserve">4) </w:t>
      </w:r>
      <w:r>
        <w:t xml:space="preserve">культуры....................................................................................................2,3 </w:t>
      </w:r>
    </w:p>
    <w:p w:rsidR="003A0C60" w:rsidRDefault="0057069D">
      <w:pPr>
        <w:ind w:firstLine="567"/>
        <w:jc w:val="both"/>
      </w:pPr>
      <w:r>
        <w:rPr>
          <w:b/>
        </w:rPr>
        <w:t>248.</w:t>
      </w:r>
      <w:r>
        <w:t xml:space="preserve"> Площадь обеденного зала (без раздаточной) следует принимать на одно место в зале не менее, кв.</w:t>
      </w:r>
      <w:r>
        <w:rPr>
          <w:lang w:val="tk-TM"/>
        </w:rPr>
        <w:t xml:space="preserve"> </w:t>
      </w:r>
      <w:r>
        <w:t>м:</w:t>
      </w:r>
    </w:p>
    <w:p w:rsidR="003A0C60" w:rsidRDefault="0057069D">
      <w:pPr>
        <w:ind w:firstLine="567"/>
      </w:pPr>
      <w:r>
        <w:rPr>
          <w:lang w:val="tk-TM"/>
        </w:rPr>
        <w:t xml:space="preserve">1) </w:t>
      </w:r>
      <w:r>
        <w:t xml:space="preserve">в ресторанах.................................................................................................1,8 </w:t>
      </w:r>
    </w:p>
    <w:p w:rsidR="003A0C60" w:rsidRDefault="0057069D">
      <w:pPr>
        <w:ind w:firstLine="567"/>
      </w:pPr>
      <w:r>
        <w:rPr>
          <w:lang w:val="tk-TM"/>
        </w:rPr>
        <w:t xml:space="preserve">2) </w:t>
      </w:r>
      <w:r>
        <w:t xml:space="preserve">в столовых общедоступных и при высших учебных заведениях ..........1,6 </w:t>
      </w:r>
    </w:p>
    <w:p w:rsidR="003A0C60" w:rsidRDefault="0057069D">
      <w:pPr>
        <w:ind w:firstLine="567"/>
      </w:pPr>
      <w:r>
        <w:rPr>
          <w:lang w:val="tk-TM"/>
        </w:rPr>
        <w:t xml:space="preserve">3) </w:t>
      </w:r>
      <w:r>
        <w:t xml:space="preserve">в кафе, закусочных и пивных барах...........................................................1,4 </w:t>
      </w:r>
    </w:p>
    <w:p w:rsidR="003A0C60" w:rsidRDefault="0057069D">
      <w:pPr>
        <w:ind w:firstLine="567"/>
      </w:pPr>
      <w:r>
        <w:rPr>
          <w:lang w:val="tk-TM"/>
        </w:rPr>
        <w:t xml:space="preserve">4) </w:t>
      </w:r>
      <w:r>
        <w:t xml:space="preserve">в кафе-автоматах, предприятиях быстрого обслуживания </w:t>
      </w:r>
    </w:p>
    <w:p w:rsidR="003A0C60" w:rsidRDefault="0057069D">
      <w:pPr>
        <w:ind w:firstLine="567"/>
      </w:pPr>
      <w:r>
        <w:t xml:space="preserve">и безалкогольных барах, в туристских хижинах и приютах ..................1,2 </w:t>
      </w:r>
    </w:p>
    <w:p w:rsidR="003A0C60" w:rsidRDefault="0057069D">
      <w:pPr>
        <w:ind w:firstLine="567"/>
      </w:pPr>
      <w:r>
        <w:rPr>
          <w:lang w:val="tk-TM"/>
        </w:rPr>
        <w:t xml:space="preserve">5) </w:t>
      </w:r>
      <w:r>
        <w:t>в детских лагерях (летних) и</w:t>
      </w:r>
      <w:r>
        <w:rPr>
          <w:lang w:val="tk-TM"/>
        </w:rPr>
        <w:t xml:space="preserve"> </w:t>
      </w:r>
      <w:r>
        <w:t>оздоровительных лагерях старшеклассников............................</w:t>
      </w:r>
      <w:r>
        <w:rPr>
          <w:lang w:val="tk-TM"/>
        </w:rPr>
        <w:t>......................................................</w:t>
      </w:r>
      <w:r>
        <w:t xml:space="preserve">...............1,0 </w:t>
      </w:r>
    </w:p>
    <w:p w:rsidR="003A0C60" w:rsidRDefault="0057069D">
      <w:pPr>
        <w:ind w:firstLine="567"/>
      </w:pPr>
      <w:r>
        <w:rPr>
          <w:lang w:val="tk-TM"/>
        </w:rPr>
        <w:t xml:space="preserve">6) </w:t>
      </w:r>
      <w:r>
        <w:t xml:space="preserve">в санаторных детских лагерях....................................................................1,4 </w:t>
      </w:r>
    </w:p>
    <w:p w:rsidR="003A0C60" w:rsidRDefault="0057069D">
      <w:pPr>
        <w:ind w:firstLine="567"/>
      </w:pPr>
      <w:r>
        <w:t xml:space="preserve">в </w:t>
      </w:r>
      <w:r>
        <w:rPr>
          <w:shd w:val="clear" w:color="auto" w:fill="FFFFFF" w:themeFill="background1"/>
        </w:rPr>
        <w:t>общеобразовательных и специальных учреждениях образования:</w:t>
      </w:r>
      <w:r>
        <w:t xml:space="preserve"> </w:t>
      </w:r>
    </w:p>
    <w:p w:rsidR="003A0C60" w:rsidRDefault="0057069D">
      <w:pPr>
        <w:ind w:left="708"/>
      </w:pPr>
      <w:r>
        <w:rPr>
          <w:lang w:val="tk-TM"/>
        </w:rPr>
        <w:t xml:space="preserve">1) </w:t>
      </w:r>
      <w:r>
        <w:t xml:space="preserve">до 80 мест в зале .................................................................................0,75 </w:t>
      </w:r>
    </w:p>
    <w:p w:rsidR="003A0C60" w:rsidRDefault="0057069D">
      <w:pPr>
        <w:ind w:left="708"/>
      </w:pPr>
      <w:r>
        <w:rPr>
          <w:lang w:val="tk-TM"/>
        </w:rPr>
        <w:t xml:space="preserve">2) </w:t>
      </w:r>
      <w:r>
        <w:t xml:space="preserve">св. 80 « « « ...........................................................................................0,65 </w:t>
      </w:r>
    </w:p>
    <w:p w:rsidR="003A0C60" w:rsidRDefault="0057069D">
      <w:pPr>
        <w:ind w:left="708"/>
      </w:pPr>
      <w:r>
        <w:rPr>
          <w:lang w:val="tk-TM"/>
        </w:rPr>
        <w:t xml:space="preserve">3) </w:t>
      </w:r>
      <w:r>
        <w:t xml:space="preserve">в средних профессиональных учебных  заведениях........................................1,3 </w:t>
      </w:r>
    </w:p>
    <w:p w:rsidR="003A0C60" w:rsidRDefault="0057069D">
      <w:pPr>
        <w:ind w:firstLine="708"/>
      </w:pPr>
      <w:r>
        <w:rPr>
          <w:lang w:val="tk-TM"/>
        </w:rPr>
        <w:t xml:space="preserve">4) </w:t>
      </w:r>
      <w:r>
        <w:t>в санаториях, санаториях-профилакториях, домах (пансионатах) отдыха, базах отдыха, молодежных лагерях,</w:t>
      </w:r>
      <w:r>
        <w:rPr>
          <w:lang w:val="tk-TM"/>
        </w:rPr>
        <w:t xml:space="preserve"> </w:t>
      </w:r>
      <w:r>
        <w:t>туристских базах: при самообслуживании...................2,0</w:t>
      </w:r>
    </w:p>
    <w:p w:rsidR="003A0C60" w:rsidRDefault="0057069D">
      <w:pPr>
        <w:rPr>
          <w:lang w:val="tk-TM"/>
        </w:rPr>
      </w:pPr>
      <w:r>
        <w:t>(включая раздаточную</w:t>
      </w:r>
      <w:r>
        <w:rPr>
          <w:lang w:val="tk-TM"/>
        </w:rPr>
        <w:t xml:space="preserve"> </w:t>
      </w:r>
      <w:r>
        <w:t>линию)</w:t>
      </w:r>
    </w:p>
    <w:p w:rsidR="003A0C60" w:rsidRDefault="0057069D">
      <w:pPr>
        <w:ind w:firstLine="567"/>
        <w:rPr>
          <w:lang w:val="tk-TM"/>
        </w:rPr>
      </w:pPr>
      <w:r>
        <w:rPr>
          <w:lang w:val="tk-TM"/>
        </w:rPr>
        <w:t xml:space="preserve">5) </w:t>
      </w:r>
      <w:r>
        <w:t>при обслуживании официантами...............................................................1,4</w:t>
      </w:r>
    </w:p>
    <w:p w:rsidR="003A0C60" w:rsidRDefault="003A0C60"/>
    <w:p w:rsidR="003A0C60" w:rsidRDefault="0057069D">
      <w:pPr>
        <w:ind w:firstLine="567"/>
        <w:jc w:val="both"/>
      </w:pPr>
      <w:r>
        <w:t>Примечание</w:t>
      </w:r>
      <w:r>
        <w:rPr>
          <w:lang w:val="tk-TM"/>
        </w:rPr>
        <w:t>:</w:t>
      </w:r>
      <w:r>
        <w:t xml:space="preserve"> Площадь залов в специализированных предприятиях общественного питания следует принимать по заданиям на проектирование.</w:t>
      </w:r>
    </w:p>
    <w:p w:rsidR="003A0C60" w:rsidRDefault="0057069D">
      <w:pPr>
        <w:ind w:firstLine="567"/>
        <w:jc w:val="both"/>
      </w:pPr>
      <w:r>
        <w:rPr>
          <w:b/>
        </w:rPr>
        <w:t>249.</w:t>
      </w:r>
      <w:r>
        <w:t xml:space="preserve"> Помещения уборных в общественных зданиях и сооружениях (кроме открытых спортивных сооружений) следует размещать на расстоянии, не превышающем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 от наиболее удаленного места постоянного пребывания людей.</w:t>
      </w:r>
    </w:p>
    <w:p w:rsidR="003A0C60" w:rsidRDefault="0057069D">
      <w:pPr>
        <w:ind w:firstLine="567"/>
        <w:jc w:val="both"/>
      </w:pPr>
      <w:r>
        <w:t xml:space="preserve">На открытых плоскостных сооружениях, расстояние от мест занятий или трибун для зрителей до уборных не должно превышать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.</w:t>
      </w:r>
    </w:p>
    <w:p w:rsidR="00CF604A" w:rsidRPr="00CF604A" w:rsidRDefault="0057069D" w:rsidP="00CF604A">
      <w:pPr>
        <w:ind w:firstLine="567"/>
        <w:jc w:val="both"/>
      </w:pPr>
      <w:r>
        <w:rPr>
          <w:b/>
        </w:rPr>
        <w:lastRenderedPageBreak/>
        <w:t>250</w:t>
      </w:r>
      <w:r w:rsidRPr="00750117">
        <w:rPr>
          <w:b/>
        </w:rPr>
        <w:t>.</w:t>
      </w:r>
      <w:r w:rsidRPr="00750117">
        <w:t xml:space="preserve"> </w:t>
      </w:r>
      <w:r w:rsidR="00CF604A" w:rsidRPr="00CF604A">
        <w:t>Помещения или кабины личной гигиены женщин следует предусматривать из расчета один гигиенический душ на каждые 100 женщин, работающих в общественном здании (в наиболее многочисленной смене), допускается в место кабины личной гигиены женщин устройство душа при унитазе. При числе женщин свыше 14 до 100 следует предусматривать один гигиенический душ</w:t>
      </w:r>
      <w:r w:rsidR="00CF604A" w:rsidRPr="00CF604A">
        <w:rPr>
          <w:lang w:val="tk-TM"/>
        </w:rPr>
        <w:t xml:space="preserve"> </w:t>
      </w:r>
      <w:r w:rsidR="00CF604A" w:rsidRPr="00CF604A">
        <w:t>(или биде).</w:t>
      </w:r>
    </w:p>
    <w:p w:rsidR="00CF604A" w:rsidRPr="00CF604A" w:rsidRDefault="00CF604A" w:rsidP="00CF604A">
      <w:pPr>
        <w:ind w:firstLine="567"/>
        <w:jc w:val="both"/>
      </w:pPr>
      <w:r w:rsidRPr="00CF604A">
        <w:t>Помещения или кабины личной гигиены для девочек в интернатах при школах, спальных корпусах или спальных блоках специальных учреждений образования устанавливается технологическим заданием.</w:t>
      </w:r>
    </w:p>
    <w:p w:rsidR="00CF604A" w:rsidRPr="00CF604A" w:rsidRDefault="00CF604A" w:rsidP="00CF604A">
      <w:pPr>
        <w:ind w:firstLine="567"/>
        <w:jc w:val="both"/>
        <w:rPr>
          <w:lang w:val="tk-TM"/>
        </w:rPr>
      </w:pPr>
      <w:r w:rsidRPr="00CF604A">
        <w:t>Примечание: конкретное количество приборов уточняется в зависимости от назначения учреждения в соответствии с заданием на проектирования</w:t>
      </w:r>
      <w:r w:rsidRPr="00CF604A">
        <w:rPr>
          <w:lang w:val="tk-TM"/>
        </w:rPr>
        <w:t>.</w:t>
      </w:r>
    </w:p>
    <w:p w:rsidR="00750117" w:rsidRPr="00750117" w:rsidRDefault="00CF604A" w:rsidP="00CF604A">
      <w:pPr>
        <w:ind w:firstLine="567"/>
        <w:jc w:val="both"/>
        <w:rPr>
          <w:lang w:val="tk-TM"/>
        </w:rPr>
      </w:pPr>
      <w:r w:rsidRPr="00CF604A">
        <w:rPr>
          <w:lang w:val="tk-TM"/>
        </w:rPr>
        <w:t>В торгово –развлекательных комплексах, многофункциональных ценрах, выставках, музеях следует предусматривать комнату матери и ребенка из расчета одно место на 1000 посетителей (покупателей), оборудованную пеленальным столом, душевым поддоном, унитазом и умывальником. На транспортных объектах комнату матери и ребенка следует предусматривать в соответствии с требованиями санитарных правил</w:t>
      </w:r>
      <w:r w:rsidR="00750117" w:rsidRPr="00CF604A">
        <w:rPr>
          <w:lang w:val="tk-TM"/>
        </w:rPr>
        <w:t>.</w:t>
      </w:r>
    </w:p>
    <w:p w:rsidR="003A0C60" w:rsidRDefault="0057069D">
      <w:pPr>
        <w:ind w:firstLine="567"/>
        <w:jc w:val="both"/>
        <w:rPr>
          <w:color w:val="FF0000"/>
        </w:rPr>
      </w:pPr>
      <w:r>
        <w:rPr>
          <w:b/>
          <w:color w:val="000000" w:themeColor="text1"/>
        </w:rPr>
        <w:t>251.</w:t>
      </w:r>
      <w:r>
        <w:rPr>
          <w:color w:val="000000" w:themeColor="text1"/>
        </w:rPr>
        <w:t xml:space="preserve"> Расположение рабочих мест с современной интерактивной мультимедийной системой </w:t>
      </w:r>
      <w:r>
        <w:rPr>
          <w:snapToGrid w:val="0"/>
          <w:color w:val="000000" w:themeColor="text1"/>
        </w:rPr>
        <w:t xml:space="preserve">и </w:t>
      </w:r>
      <w:r>
        <w:rPr>
          <w:color w:val="000000" w:themeColor="text1"/>
        </w:rPr>
        <w:t>персональными</w:t>
      </w:r>
      <w:r>
        <w:rPr>
          <w:snapToGrid w:val="0"/>
          <w:color w:val="000000" w:themeColor="text1"/>
        </w:rPr>
        <w:t xml:space="preserve"> компьютерами</w:t>
      </w:r>
      <w:r>
        <w:rPr>
          <w:color w:val="000000" w:themeColor="text1"/>
        </w:rPr>
        <w:t xml:space="preserve"> для взрослых пользователей в подвальных помещениях не допускается. Размещение рабочих мест с современной интерактивной мультимедийной системой</w:t>
      </w:r>
      <w:r>
        <w:rPr>
          <w:snapToGrid w:val="0"/>
          <w:color w:val="000000" w:themeColor="text1"/>
        </w:rPr>
        <w:t xml:space="preserve"> и </w:t>
      </w:r>
      <w:r>
        <w:rPr>
          <w:color w:val="000000" w:themeColor="text1"/>
        </w:rPr>
        <w:t>персональными</w:t>
      </w:r>
      <w:r>
        <w:rPr>
          <w:snapToGrid w:val="0"/>
          <w:color w:val="000000" w:themeColor="text1"/>
        </w:rPr>
        <w:t xml:space="preserve"> компьютерами</w:t>
      </w:r>
      <w:r>
        <w:rPr>
          <w:color w:val="000000" w:themeColor="text1"/>
        </w:rPr>
        <w:t xml:space="preserve"> во всех учебных заведениях и дошкольных учреждениях не допускается в цокольных и подвальных помещениях.</w:t>
      </w:r>
    </w:p>
    <w:p w:rsidR="003A0C60" w:rsidRDefault="0057069D">
      <w:pPr>
        <w:ind w:firstLine="567"/>
        <w:jc w:val="both"/>
      </w:pPr>
      <w:r>
        <w:t>В случаях производственной необходимости, эксплуатация с интерактивной мультимедийной системой</w:t>
      </w:r>
      <w:r>
        <w:rPr>
          <w:snapToGrid w:val="0"/>
        </w:rPr>
        <w:t xml:space="preserve"> и </w:t>
      </w:r>
      <w:r>
        <w:t>персональными</w:t>
      </w:r>
      <w:r>
        <w:rPr>
          <w:snapToGrid w:val="0"/>
        </w:rPr>
        <w:t xml:space="preserve"> компьютерами</w:t>
      </w:r>
      <w:r>
        <w:t xml:space="preserve"> в помещениях без естественного освещения может проводиться только по согласованию с органами и учреждениями Государственного санитарно-эпидемиологического надзора.</w:t>
      </w:r>
    </w:p>
    <w:p w:rsidR="003A0C60" w:rsidRDefault="0057069D">
      <w:pPr>
        <w:ind w:firstLine="567"/>
        <w:jc w:val="both"/>
      </w:pPr>
      <w:r>
        <w:rPr>
          <w:b/>
        </w:rPr>
        <w:t>252.</w:t>
      </w:r>
      <w:r>
        <w:t xml:space="preserve"> Площадь на одно рабочее место с интерактивной мультимедийной системой</w:t>
      </w:r>
      <w:r>
        <w:rPr>
          <w:snapToGrid w:val="0"/>
        </w:rPr>
        <w:t xml:space="preserve"> и </w:t>
      </w:r>
      <w:r>
        <w:t>персональными</w:t>
      </w:r>
      <w:r>
        <w:rPr>
          <w:snapToGrid w:val="0"/>
        </w:rPr>
        <w:t xml:space="preserve"> компьютерами</w:t>
      </w:r>
      <w:r>
        <w:t xml:space="preserve"> для взрослых пользователей должна составлять не менее 6,0 кв. м, а объем - не менее </w:t>
      </w:r>
      <w:smartTag w:uri="urn:schemas-microsoft-com:office:smarttags" w:element="metricconverter">
        <w:smartTagPr>
          <w:attr w:name="ProductID" w:val="20,0 куб. м"/>
        </w:smartTagPr>
        <w:r>
          <w:t>20,0 куб. м</w:t>
        </w:r>
      </w:smartTag>
      <w:r>
        <w:t>.</w:t>
      </w:r>
    </w:p>
    <w:p w:rsidR="003A0C60" w:rsidRDefault="0057069D">
      <w:pPr>
        <w:ind w:firstLine="567"/>
        <w:jc w:val="both"/>
      </w:pPr>
      <w:r>
        <w:rPr>
          <w:b/>
        </w:rPr>
        <w:t>253.</w:t>
      </w:r>
      <w:r>
        <w:t xml:space="preserve"> Площадь на одно рабочее место с интерактивной мультимедийной системой</w:t>
      </w:r>
      <w:r>
        <w:rPr>
          <w:snapToGrid w:val="0"/>
        </w:rPr>
        <w:t xml:space="preserve"> и </w:t>
      </w:r>
      <w:r>
        <w:t>персональными</w:t>
      </w:r>
      <w:r>
        <w:rPr>
          <w:snapToGrid w:val="0"/>
        </w:rPr>
        <w:t xml:space="preserve"> компьютерами</w:t>
      </w:r>
      <w:r>
        <w:t xml:space="preserve"> во всех учебных и дошкольных учреждениях должна быть не менее 6,0 кв. м, а объем не </w:t>
      </w:r>
      <w:r w:rsidRPr="00AD7BD3">
        <w:t>менее 24,0 куб. м.</w:t>
      </w:r>
    </w:p>
    <w:p w:rsidR="003A0C60" w:rsidRDefault="0057069D">
      <w:pPr>
        <w:ind w:firstLine="567"/>
        <w:jc w:val="both"/>
      </w:pPr>
      <w:r>
        <w:rPr>
          <w:b/>
        </w:rPr>
        <w:t>254.</w:t>
      </w:r>
      <w:r>
        <w:t xml:space="preserve"> При строительстве новых и реконструкции действующих средних профессиональных и высших профессиональных учебных заведений помещения с интерактивной мультимедийной системой</w:t>
      </w:r>
      <w:r>
        <w:rPr>
          <w:snapToGrid w:val="0"/>
        </w:rPr>
        <w:t xml:space="preserve"> и </w:t>
      </w:r>
      <w:r>
        <w:t>персональными</w:t>
      </w:r>
      <w:r>
        <w:rPr>
          <w:snapToGrid w:val="0"/>
        </w:rPr>
        <w:t xml:space="preserve"> компьютерами</w:t>
      </w:r>
      <w:r>
        <w:t xml:space="preserve"> следует проектировать высотой (от пола до потолка) не менее </w:t>
      </w:r>
      <w:smartTag w:uri="urn:schemas-microsoft-com:office:smarttags" w:element="metricconverter">
        <w:smartTagPr>
          <w:attr w:name="ProductID" w:val="3,9 м"/>
        </w:smartTagPr>
        <w:r>
          <w:t>3,9 м</w:t>
        </w:r>
      </w:smartTag>
      <w:r>
        <w:t>.</w:t>
      </w:r>
    </w:p>
    <w:p w:rsidR="003A0C60" w:rsidRDefault="0057069D">
      <w:pPr>
        <w:ind w:firstLine="567"/>
        <w:jc w:val="both"/>
      </w:pPr>
      <w:r>
        <w:rPr>
          <w:b/>
        </w:rPr>
        <w:t>255.</w:t>
      </w:r>
      <w:r>
        <w:t xml:space="preserve"> При входе в учебное помещение с интерактивной мультимедийной системой</w:t>
      </w:r>
      <w:r>
        <w:rPr>
          <w:snapToGrid w:val="0"/>
        </w:rPr>
        <w:t xml:space="preserve"> и </w:t>
      </w:r>
      <w:r>
        <w:t>персональными</w:t>
      </w:r>
      <w:r>
        <w:rPr>
          <w:snapToGrid w:val="0"/>
        </w:rPr>
        <w:t xml:space="preserve"> компьютерами</w:t>
      </w:r>
      <w:r>
        <w:t xml:space="preserve"> в средних профессиональных и высших профессиональных учебных заведениях следует предусмотреть встроенные или при</w:t>
      </w:r>
      <w:r>
        <w:rPr>
          <w:lang w:val="tk-TM"/>
        </w:rPr>
        <w:t xml:space="preserve"> </w:t>
      </w:r>
      <w:r>
        <w:t>стенные шкафы (полки) для хранения портфелей, сумок учащихся и студентов.</w:t>
      </w:r>
    </w:p>
    <w:p w:rsidR="003A0C60" w:rsidRDefault="0057069D">
      <w:pPr>
        <w:ind w:firstLine="567"/>
        <w:jc w:val="both"/>
      </w:pPr>
      <w:r>
        <w:rPr>
          <w:b/>
        </w:rPr>
        <w:t>256.</w:t>
      </w:r>
      <w:r>
        <w:t xml:space="preserve"> Производственные помещения, в которых для работы используются преимущественно с интерактивной мультимедийной системой</w:t>
      </w:r>
      <w:r>
        <w:rPr>
          <w:snapToGrid w:val="0"/>
        </w:rPr>
        <w:t xml:space="preserve"> и </w:t>
      </w:r>
      <w:r>
        <w:t>персональными</w:t>
      </w:r>
      <w:r>
        <w:rPr>
          <w:snapToGrid w:val="0"/>
        </w:rPr>
        <w:t xml:space="preserve"> компьютерами</w:t>
      </w:r>
      <w:r>
        <w:t xml:space="preserve"> (диспетчерские, операторские, расчетные и др.), и учебные помещения (аудитории вычислительной техники, дисплейные классы, кабинеты и др.), не должны граничить с помещениями, в которых уровни шума и вибрации превышают нормируемые значения (механические цеха, мастерские, гимнастические залы и т.п.).</w:t>
      </w:r>
    </w:p>
    <w:p w:rsidR="003A0C60" w:rsidRDefault="0057069D">
      <w:pPr>
        <w:ind w:firstLine="567"/>
        <w:jc w:val="both"/>
      </w:pPr>
      <w:r>
        <w:rPr>
          <w:b/>
        </w:rPr>
        <w:t>257.</w:t>
      </w:r>
      <w:r>
        <w:t xml:space="preserve"> Звукоизоляция ограждающих конструкций помещений с интерактивной мультимедийной системой</w:t>
      </w:r>
      <w:r>
        <w:rPr>
          <w:snapToGrid w:val="0"/>
        </w:rPr>
        <w:t xml:space="preserve"> и </w:t>
      </w:r>
      <w:r>
        <w:t>персональными</w:t>
      </w:r>
      <w:r>
        <w:rPr>
          <w:snapToGrid w:val="0"/>
        </w:rPr>
        <w:t xml:space="preserve"> компьютерами</w:t>
      </w:r>
      <w:r>
        <w:t xml:space="preserve"> должна отвечать гигиеническим требованиям и обеспечивать нормируемые параметры шума согласно требованиям раздела 6</w:t>
      </w:r>
      <w:r>
        <w:rPr>
          <w:lang w:val="tk-TM"/>
        </w:rPr>
        <w:t xml:space="preserve"> в</w:t>
      </w:r>
      <w:r>
        <w:t xml:space="preserve"> СНТ 2.01.04-12</w:t>
      </w:r>
      <w:r>
        <w:rPr>
          <w:lang w:val="tk-TM"/>
        </w:rPr>
        <w:t xml:space="preserve"> “</w:t>
      </w:r>
      <w:r>
        <w:t>Защита от шума</w:t>
      </w:r>
      <w:r>
        <w:rPr>
          <w:lang w:val="tk-TM"/>
        </w:rPr>
        <w:t>”</w:t>
      </w:r>
      <w:r>
        <w:rPr>
          <w:bCs/>
        </w:rPr>
        <w:t xml:space="preserve"> </w:t>
      </w:r>
      <w:r>
        <w:t xml:space="preserve">зарегистрированным Министерством </w:t>
      </w:r>
      <w:proofErr w:type="spellStart"/>
      <w:r>
        <w:t>Адалат</w:t>
      </w:r>
      <w:proofErr w:type="spellEnd"/>
      <w:r>
        <w:t xml:space="preserve"> Туркменистана под № 627 16 февраля 2012</w:t>
      </w:r>
      <w:r>
        <w:rPr>
          <w:lang w:val="tk-TM"/>
        </w:rPr>
        <w:t xml:space="preserve"> </w:t>
      </w:r>
      <w:r>
        <w:t xml:space="preserve">г, утверждено приказом Министра строительства Туркменистана </w:t>
      </w:r>
    </w:p>
    <w:p w:rsidR="003A0C60" w:rsidRDefault="0057069D">
      <w:pPr>
        <w:jc w:val="both"/>
        <w:rPr>
          <w:lang w:val="tk-TM"/>
        </w:rPr>
      </w:pPr>
      <w:r>
        <w:t>№ МВ-07 от «30» января 2012 года</w:t>
      </w:r>
      <w:r>
        <w:rPr>
          <w:lang w:val="tk-TM"/>
        </w:rPr>
        <w:t>.</w:t>
      </w:r>
    </w:p>
    <w:p w:rsidR="003A0C60" w:rsidRDefault="0057069D">
      <w:pPr>
        <w:shd w:val="clear" w:color="auto" w:fill="FFFFFF" w:themeFill="background1"/>
        <w:ind w:firstLine="567"/>
        <w:jc w:val="both"/>
      </w:pPr>
      <w:r>
        <w:rPr>
          <w:b/>
        </w:rPr>
        <w:lastRenderedPageBreak/>
        <w:t>258.</w:t>
      </w:r>
      <w:r>
        <w:t xml:space="preserve"> Помещения с интерактивной мультимедийной системой</w:t>
      </w:r>
      <w:r>
        <w:rPr>
          <w:snapToGrid w:val="0"/>
        </w:rPr>
        <w:t xml:space="preserve"> и </w:t>
      </w:r>
      <w:r>
        <w:t>персональными</w:t>
      </w:r>
      <w:r>
        <w:rPr>
          <w:snapToGrid w:val="0"/>
        </w:rPr>
        <w:t xml:space="preserve"> компьютерами</w:t>
      </w:r>
      <w:r>
        <w:t xml:space="preserve"> должны оборудоваться системами отопления, кондиционирования воздуха или эффективной приточно-вытяжной вентиляцией. Расчет воздухообмена следует проводить по избыткам тепла от машин, людей, солнечной радиации и искусственного освещения.</w:t>
      </w:r>
    </w:p>
    <w:p w:rsidR="003A0C60" w:rsidRDefault="0057069D">
      <w:pPr>
        <w:shd w:val="clear" w:color="auto" w:fill="FFFFFF" w:themeFill="background1"/>
        <w:ind w:firstLine="567"/>
        <w:jc w:val="both"/>
      </w:pPr>
      <w:r>
        <w:rPr>
          <w:b/>
        </w:rPr>
        <w:t>259.</w:t>
      </w:r>
      <w:r>
        <w:t xml:space="preserve"> Учебные кабинеты вычислительной техники или дисплейные аудитории (классы) должны иметь смежное помещение - лаборантскую, площадью не </w:t>
      </w:r>
      <w:r w:rsidRPr="00AD7BD3">
        <w:t>менее 18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с двумя входами: в учебное помещение и на лестничную площадку или в рекреацию.</w:t>
      </w:r>
    </w:p>
    <w:p w:rsidR="003A0C60" w:rsidRDefault="0057069D">
      <w:pPr>
        <w:shd w:val="clear" w:color="auto" w:fill="FFFFFF" w:themeFill="background1"/>
        <w:ind w:firstLine="567"/>
        <w:jc w:val="both"/>
      </w:pPr>
      <w:r>
        <w:rPr>
          <w:b/>
        </w:rPr>
        <w:t>260.</w:t>
      </w:r>
      <w:r>
        <w:t xml:space="preserve"> В детских дошкольных учреждениях смежно с помещением, где установлено оборудование с интерактивной мультимедийной системой</w:t>
      </w:r>
      <w:r>
        <w:rPr>
          <w:snapToGrid w:val="0"/>
        </w:rPr>
        <w:t xml:space="preserve"> и </w:t>
      </w:r>
      <w:r>
        <w:t>персональными</w:t>
      </w:r>
      <w:r>
        <w:rPr>
          <w:snapToGrid w:val="0"/>
        </w:rPr>
        <w:t xml:space="preserve"> компьютерами</w:t>
      </w:r>
      <w:r>
        <w:t xml:space="preserve">, должен располагаться игровой зал площадью не менее </w:t>
      </w:r>
      <w:smartTag w:uri="urn:schemas-microsoft-com:office:smarttags" w:element="metricconverter">
        <w:smartTagPr>
          <w:attr w:name="ProductID" w:val="24 кв. м"/>
        </w:smartTagPr>
        <w:r>
          <w:t>24 кв. м</w:t>
        </w:r>
      </w:smartTag>
      <w:r>
        <w:t>.</w:t>
      </w:r>
    </w:p>
    <w:p w:rsidR="003A0C60" w:rsidRDefault="0057069D">
      <w:pPr>
        <w:shd w:val="clear" w:color="auto" w:fill="FFFFFF" w:themeFill="background1"/>
        <w:ind w:firstLine="567"/>
        <w:jc w:val="both"/>
      </w:pPr>
      <w:r>
        <w:rPr>
          <w:b/>
        </w:rPr>
        <w:t>261.</w:t>
      </w:r>
      <w:r>
        <w:t xml:space="preserve"> Для внутренней отделки интерьера помещений с интерактивной мультимедийной системой</w:t>
      </w:r>
      <w:r>
        <w:rPr>
          <w:snapToGrid w:val="0"/>
        </w:rPr>
        <w:t xml:space="preserve"> и </w:t>
      </w:r>
      <w:r>
        <w:t>персональными</w:t>
      </w:r>
      <w:r>
        <w:rPr>
          <w:snapToGrid w:val="0"/>
        </w:rPr>
        <w:t xml:space="preserve"> компьютерами</w:t>
      </w:r>
      <w:r>
        <w:t xml:space="preserve"> должны использоваться диффузно-отражающие материалы с коэффициентом отражения для потолка - 0,7-0,8; для стен - 0,5-0,6; для пола 0,3-0,5.</w:t>
      </w:r>
    </w:p>
    <w:p w:rsidR="003A0C60" w:rsidRDefault="0057069D">
      <w:pPr>
        <w:shd w:val="clear" w:color="auto" w:fill="FFFFFF" w:themeFill="background1"/>
        <w:ind w:firstLine="567"/>
        <w:jc w:val="both"/>
      </w:pPr>
      <w:r>
        <w:rPr>
          <w:b/>
        </w:rPr>
        <w:t>262.</w:t>
      </w:r>
      <w:r>
        <w:t xml:space="preserve"> Полимерные материалы, используемые для внутренней отделки интерьера помещений с интерактивной мультимедийной системой</w:t>
      </w:r>
      <w:r>
        <w:rPr>
          <w:snapToGrid w:val="0"/>
        </w:rPr>
        <w:t xml:space="preserve"> и </w:t>
      </w:r>
      <w:r>
        <w:t>персональными</w:t>
      </w:r>
      <w:r>
        <w:rPr>
          <w:snapToGrid w:val="0"/>
        </w:rPr>
        <w:t xml:space="preserve"> компьютерами</w:t>
      </w:r>
      <w:r>
        <w:t>, должны быть разрешены для применения органами и учреждениями Государственного санитарно-эпидемиологического надзора и органами Государственного пожарного надзора.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263.</w:t>
      </w:r>
      <w:r>
        <w:t xml:space="preserve"> В дошкольных и всех учебных учреждениях, включая вузы, запрещается для отделки внутреннего интерьера помещений с интерактивной мультимедийной системой</w:t>
      </w:r>
      <w:r>
        <w:rPr>
          <w:snapToGrid w:val="0"/>
        </w:rPr>
        <w:t xml:space="preserve"> и </w:t>
      </w:r>
      <w:r>
        <w:t>персональными</w:t>
      </w:r>
      <w:r>
        <w:rPr>
          <w:snapToGrid w:val="0"/>
        </w:rPr>
        <w:t xml:space="preserve"> компьютерами</w:t>
      </w:r>
      <w:r>
        <w:t xml:space="preserve"> применять полимерные материалы (древесностружечные плиты, слоистый бумажный пластик, синтетические ковровые покрытия, др.), выделяющие в воздух вредные химические вещества.</w:t>
      </w:r>
    </w:p>
    <w:p w:rsidR="003A0C60" w:rsidRDefault="003A0C60">
      <w:pPr>
        <w:jc w:val="both"/>
      </w:pPr>
    </w:p>
    <w:p w:rsidR="003A0C60" w:rsidRDefault="00F460C6">
      <w:pPr>
        <w:pStyle w:val="Heading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Раздел</w:t>
      </w:r>
      <w:r w:rsidR="0057069D">
        <w:rPr>
          <w:rFonts w:ascii="Times New Roman" w:hAnsi="Times New Roman" w:cs="Times New Roman"/>
          <w:sz w:val="24"/>
          <w:szCs w:val="24"/>
        </w:rPr>
        <w:t xml:space="preserve"> </w:t>
      </w:r>
      <w:r w:rsidR="0057069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7069D">
        <w:rPr>
          <w:rFonts w:ascii="Times New Roman" w:hAnsi="Times New Roman" w:cs="Times New Roman"/>
          <w:sz w:val="24"/>
          <w:szCs w:val="24"/>
        </w:rPr>
        <w:t>. ИНЖЕНЕРНОЕ ОБОРУДОВАНИЕ</w:t>
      </w:r>
    </w:p>
    <w:p w:rsidR="003A0C60" w:rsidRDefault="003A0C60">
      <w:pPr>
        <w:rPr>
          <w:lang w:val="tk-TM"/>
        </w:rPr>
      </w:pPr>
    </w:p>
    <w:p w:rsidR="003A0C60" w:rsidRDefault="0057069D">
      <w:pPr>
        <w:jc w:val="center"/>
        <w:outlineLvl w:val="0"/>
        <w:rPr>
          <w:b/>
        </w:rPr>
      </w:pPr>
      <w:r>
        <w:rPr>
          <w:b/>
          <w:lang w:val="tk-TM"/>
        </w:rPr>
        <w:t>§1</w:t>
      </w:r>
      <w:r>
        <w:rPr>
          <w:lang w:val="tk-TM"/>
        </w:rPr>
        <w:t xml:space="preserve"> </w:t>
      </w:r>
      <w:r>
        <w:rPr>
          <w:b/>
        </w:rPr>
        <w:t>Отопление, вентиляция и кондиционирование воздуха</w:t>
      </w:r>
    </w:p>
    <w:p w:rsidR="003A0C60" w:rsidRDefault="003A0C60">
      <w:pPr>
        <w:jc w:val="both"/>
      </w:pPr>
    </w:p>
    <w:p w:rsidR="003A0C60" w:rsidRDefault="0057069D">
      <w:pPr>
        <w:ind w:firstLine="567"/>
        <w:jc w:val="both"/>
      </w:pPr>
      <w:r>
        <w:rPr>
          <w:b/>
        </w:rPr>
        <w:t>264.</w:t>
      </w:r>
      <w:r>
        <w:t xml:space="preserve"> Отопление вентиляцию, кондиционирование воздуха и аварийную </w:t>
      </w:r>
      <w:proofErr w:type="spellStart"/>
      <w:r>
        <w:t>противодымную</w:t>
      </w:r>
      <w:proofErr w:type="spellEnd"/>
      <w:r>
        <w:t xml:space="preserve"> вентиляцию общественных зданий следует проектировать в соответствии с СНТ 3.05.02-94 «Отопление, вентиляция и кондиционирование» и требованиями настоящего раздела утвержден</w:t>
      </w:r>
      <w:r>
        <w:rPr>
          <w:lang w:val="tk-TM"/>
        </w:rPr>
        <w:t>o</w:t>
      </w:r>
      <w:r>
        <w:t xml:space="preserve"> Постановлением Министерства строительства и архитектуры Туркменистана №6</w:t>
      </w:r>
      <w:r>
        <w:rPr>
          <w:lang w:val="tk-TM"/>
        </w:rPr>
        <w:t xml:space="preserve"> </w:t>
      </w:r>
      <w:r>
        <w:t xml:space="preserve">от 16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</w:t>
      </w:r>
    </w:p>
    <w:p w:rsidR="003A0C60" w:rsidRDefault="0057069D">
      <w:pPr>
        <w:ind w:firstLine="567"/>
        <w:jc w:val="both"/>
      </w:pPr>
      <w:r>
        <w:rPr>
          <w:b/>
        </w:rPr>
        <w:t>265.</w:t>
      </w:r>
      <w:r>
        <w:t xml:space="preserve"> Автоматизированные индивидуальные тепловые пункты (ИТП) следует проектировать для зданий с расчетным расходом теплоты за отопительный период 1000 ГДж и более с возможностью регулирования в них отпуска теплоты на отопление по отдельным технологическим зонам и фасадам, характеризующимся однотипным влиянием внешних (солнца, ветра) и внутренних (тепловыделения) факторов.</w:t>
      </w:r>
    </w:p>
    <w:p w:rsidR="003A0C60" w:rsidRDefault="0057069D">
      <w:pPr>
        <w:ind w:firstLine="567"/>
        <w:jc w:val="both"/>
      </w:pPr>
      <w:r>
        <w:rPr>
          <w:b/>
        </w:rPr>
        <w:t>266.</w:t>
      </w:r>
      <w:r>
        <w:t xml:space="preserve"> ИТП, встроенные в обслуживаемые ими здания, следует размещать в отдельных помещениях с самостоятельным выходом или совмещать с помещениями установок вентиляции и кондиционирования воздуха.</w:t>
      </w:r>
    </w:p>
    <w:p w:rsidR="003A0C60" w:rsidRDefault="0057069D">
      <w:pPr>
        <w:ind w:firstLine="567"/>
        <w:jc w:val="both"/>
      </w:pPr>
      <w:r>
        <w:t xml:space="preserve">Высота помещений до низа выступающих конструкций должна быть не менее </w:t>
      </w:r>
      <w:smartTag w:uri="urn:schemas-microsoft-com:office:smarttags" w:element="metricconverter">
        <w:smartTagPr>
          <w:attr w:name="ProductID" w:val="2,2 м"/>
        </w:smartTagPr>
        <w:r>
          <w:t>2,2 м</w:t>
        </w:r>
      </w:smartTag>
      <w:r>
        <w:t>.</w:t>
      </w:r>
    </w:p>
    <w:p w:rsidR="003A0C60" w:rsidRDefault="0057069D">
      <w:pPr>
        <w:ind w:firstLine="567"/>
        <w:jc w:val="both"/>
      </w:pPr>
      <w:r>
        <w:rPr>
          <w:b/>
        </w:rPr>
        <w:t>267.</w:t>
      </w:r>
      <w:r>
        <w:t xml:space="preserve"> Отдельные ветви систем водяного отопления следует предусматривать для следующих помещений: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>конференц-зала или обеденного зала в столовых с производственными помещениями при них (для конференц-зала с числом мест до 400 и обеденных залов – до 160, при их размещении в общем объеме здания отдельные ветви допускается не предусматривать); зрительного зала (включая эстраду); сцены (универсальной эстрады); вестибюля, фойе, кулуаров; танцевального зала; малых залов в зданиях театров, клубов, включая сцену;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 xml:space="preserve">библиотек с ом 200 тыс. единиц хранения и более (для читальных, лекционных залов и </w:t>
      </w:r>
      <w:proofErr w:type="spellStart"/>
      <w:r>
        <w:t>ов</w:t>
      </w:r>
      <w:proofErr w:type="spellEnd"/>
      <w:r>
        <w:t>);</w:t>
      </w:r>
    </w:p>
    <w:p w:rsidR="003A0C60" w:rsidRDefault="0057069D">
      <w:pPr>
        <w:ind w:firstLine="567"/>
        <w:jc w:val="both"/>
      </w:pPr>
      <w:r>
        <w:rPr>
          <w:lang w:val="tk-TM"/>
        </w:rPr>
        <w:lastRenderedPageBreak/>
        <w:t xml:space="preserve">3) </w:t>
      </w:r>
      <w:r>
        <w:t xml:space="preserve">предприятий розничной торговли (для разгрузочных помещений и торговых залов площадью </w:t>
      </w:r>
      <w:smartTag w:uri="urn:schemas-microsoft-com:office:smarttags" w:element="metricconverter">
        <w:smartTagPr>
          <w:attr w:name="ProductID" w:val="400 кв. м"/>
        </w:smartTagPr>
        <w:r>
          <w:t>400 кв. м</w:t>
        </w:r>
      </w:smartTag>
      <w:r>
        <w:t xml:space="preserve"> и более);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4) </w:t>
      </w:r>
      <w:r>
        <w:t>жилых помещений.</w:t>
      </w:r>
    </w:p>
    <w:p w:rsidR="003A0C60" w:rsidRDefault="0057069D">
      <w:pPr>
        <w:ind w:firstLine="567"/>
        <w:jc w:val="both"/>
      </w:pPr>
      <w:r>
        <w:rPr>
          <w:b/>
        </w:rPr>
        <w:t>268.</w:t>
      </w:r>
      <w:r>
        <w:t xml:space="preserve"> Схему распределения воздуха в помещениях общественных зданий надлежит принимать на основании расчета различных способов распределения воздуха.</w:t>
      </w:r>
    </w:p>
    <w:p w:rsidR="003A0C60" w:rsidRDefault="003A0C60">
      <w:pPr>
        <w:outlineLvl w:val="0"/>
        <w:rPr>
          <w:lang w:val="tk-TM"/>
        </w:rPr>
      </w:pPr>
    </w:p>
    <w:p w:rsidR="003A0C60" w:rsidRDefault="0057069D">
      <w:pPr>
        <w:jc w:val="right"/>
        <w:outlineLvl w:val="0"/>
      </w:pPr>
      <w:r>
        <w:t xml:space="preserve">Таблица </w:t>
      </w:r>
      <w:r>
        <w:rPr>
          <w:lang w:val="tk-TM"/>
        </w:rPr>
        <w:t>23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198"/>
        <w:gridCol w:w="2259"/>
        <w:gridCol w:w="2567"/>
      </w:tblGrid>
      <w:tr w:rsidR="003A0C60">
        <w:trPr>
          <w:trHeight w:val="278"/>
        </w:trPr>
        <w:tc>
          <w:tcPr>
            <w:tcW w:w="1536" w:type="pct"/>
            <w:vMerge w:val="restart"/>
            <w:shd w:val="clear" w:color="auto" w:fill="auto"/>
            <w:vAlign w:val="center"/>
          </w:tcPr>
          <w:p w:rsidR="003A0C60" w:rsidRDefault="0057069D">
            <w:pPr>
              <w:spacing w:before="120" w:after="120"/>
              <w:jc w:val="center"/>
            </w:pPr>
            <w:r>
              <w:t>Помещения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3A0C60" w:rsidRDefault="0057069D">
            <w:pPr>
              <w:spacing w:before="120" w:after="120"/>
              <w:jc w:val="center"/>
            </w:pPr>
            <w:r>
              <w:t>Расчетная температура воздуха</w:t>
            </w:r>
          </w:p>
        </w:tc>
        <w:tc>
          <w:tcPr>
            <w:tcW w:w="2380" w:type="pct"/>
            <w:gridSpan w:val="2"/>
            <w:shd w:val="clear" w:color="auto" w:fill="auto"/>
            <w:vAlign w:val="center"/>
          </w:tcPr>
          <w:p w:rsidR="003A0C60" w:rsidRDefault="0057069D">
            <w:pPr>
              <w:jc w:val="center"/>
            </w:pPr>
            <w:r>
              <w:t>Кратность обмена воздуха в 1 ч.</w:t>
            </w:r>
          </w:p>
        </w:tc>
      </w:tr>
      <w:tr w:rsidR="003A0C60">
        <w:trPr>
          <w:trHeight w:val="660"/>
        </w:trPr>
        <w:tc>
          <w:tcPr>
            <w:tcW w:w="1536" w:type="pct"/>
            <w:vMerge/>
            <w:shd w:val="clear" w:color="auto" w:fill="auto"/>
            <w:vAlign w:val="center"/>
          </w:tcPr>
          <w:p w:rsidR="003A0C60" w:rsidRDefault="003A0C60">
            <w:pPr>
              <w:jc w:val="center"/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3A0C60" w:rsidRDefault="003A0C60">
            <w:pPr>
              <w:jc w:val="center"/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3A0C60" w:rsidRDefault="0057069D">
            <w:pPr>
              <w:jc w:val="center"/>
            </w:pPr>
            <w:r>
              <w:t>приток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A0C60" w:rsidRDefault="0057069D">
            <w:pPr>
              <w:jc w:val="center"/>
            </w:pPr>
            <w:r>
              <w:t>вытяжка</w:t>
            </w:r>
          </w:p>
        </w:tc>
      </w:tr>
      <w:tr w:rsidR="003A0C60">
        <w:trPr>
          <w:trHeight w:val="135"/>
        </w:trPr>
        <w:tc>
          <w:tcPr>
            <w:tcW w:w="1536" w:type="pct"/>
            <w:shd w:val="clear" w:color="auto" w:fill="auto"/>
          </w:tcPr>
          <w:p w:rsidR="003A0C60" w:rsidRDefault="0057069D">
            <w:pPr>
              <w:jc w:val="center"/>
            </w:pPr>
            <w:r>
              <w:t>1</w:t>
            </w:r>
          </w:p>
        </w:tc>
        <w:tc>
          <w:tcPr>
            <w:tcW w:w="1084" w:type="pct"/>
            <w:shd w:val="clear" w:color="auto" w:fill="auto"/>
          </w:tcPr>
          <w:p w:rsidR="003A0C60" w:rsidRDefault="0057069D">
            <w:pPr>
              <w:jc w:val="center"/>
            </w:pPr>
            <w:r>
              <w:t>2</w:t>
            </w:r>
          </w:p>
        </w:tc>
        <w:tc>
          <w:tcPr>
            <w:tcW w:w="1114" w:type="pct"/>
            <w:shd w:val="clear" w:color="auto" w:fill="auto"/>
          </w:tcPr>
          <w:p w:rsidR="003A0C60" w:rsidRDefault="0057069D">
            <w:pPr>
              <w:jc w:val="center"/>
            </w:pPr>
            <w:r>
              <w:t>3</w:t>
            </w:r>
          </w:p>
        </w:tc>
        <w:tc>
          <w:tcPr>
            <w:tcW w:w="1266" w:type="pct"/>
            <w:shd w:val="clear" w:color="auto" w:fill="auto"/>
          </w:tcPr>
          <w:p w:rsidR="003A0C60" w:rsidRDefault="0057069D">
            <w:pPr>
              <w:jc w:val="center"/>
            </w:pPr>
            <w:r>
              <w:t>4</w:t>
            </w:r>
          </w:p>
        </w:tc>
      </w:tr>
      <w:tr w:rsidR="003A0C60">
        <w:trPr>
          <w:trHeight w:val="1122"/>
        </w:trPr>
        <w:tc>
          <w:tcPr>
            <w:tcW w:w="1536" w:type="pct"/>
            <w:tcBorders>
              <w:bottom w:val="single" w:sz="4" w:space="0" w:color="auto"/>
            </w:tcBorders>
            <w:shd w:val="clear" w:color="auto" w:fill="auto"/>
          </w:tcPr>
          <w:p w:rsidR="003A0C60" w:rsidRDefault="0057069D">
            <w:pPr>
              <w:rPr>
                <w:lang w:val="tk-TM"/>
              </w:rPr>
            </w:pPr>
            <w:r>
              <w:t>Групповая, раздевальная 2-й группы раннего возраста и 1-й младшей группы</w:t>
            </w:r>
          </w:p>
          <w:p w:rsidR="003A0C60" w:rsidRDefault="003A0C60"/>
        </w:tc>
        <w:tc>
          <w:tcPr>
            <w:tcW w:w="1084" w:type="pct"/>
            <w:tcBorders>
              <w:bottom w:val="single" w:sz="4" w:space="0" w:color="auto"/>
            </w:tcBorders>
            <w:shd w:val="clear" w:color="auto" w:fill="auto"/>
          </w:tcPr>
          <w:p w:rsidR="003A0C60" w:rsidRPr="00AD7BD3" w:rsidRDefault="003A0C60">
            <w:pPr>
              <w:jc w:val="center"/>
            </w:pPr>
          </w:p>
          <w:p w:rsidR="003A0C60" w:rsidRPr="00AD7BD3" w:rsidRDefault="0057069D">
            <w:pPr>
              <w:jc w:val="center"/>
            </w:pPr>
            <w:r w:rsidRPr="00AD7BD3">
              <w:t>2</w:t>
            </w:r>
            <w:r w:rsidRPr="00AD7BD3">
              <w:rPr>
                <w:lang w:val="tk-TM"/>
              </w:rPr>
              <w:t>3</w:t>
            </w:r>
          </w:p>
          <w:p w:rsidR="003A0C60" w:rsidRPr="00AD7BD3" w:rsidRDefault="003A0C60">
            <w:pPr>
              <w:jc w:val="center"/>
            </w:pPr>
          </w:p>
          <w:p w:rsidR="003A0C60" w:rsidRPr="00AD7BD3" w:rsidRDefault="003A0C60">
            <w:pPr>
              <w:jc w:val="center"/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auto"/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</w:tc>
      </w:tr>
      <w:tr w:rsidR="003A0C60">
        <w:trPr>
          <w:trHeight w:val="1123"/>
        </w:trPr>
        <w:tc>
          <w:tcPr>
            <w:tcW w:w="1536" w:type="pct"/>
            <w:tcBorders>
              <w:bottom w:val="nil"/>
            </w:tcBorders>
            <w:shd w:val="clear" w:color="auto" w:fill="auto"/>
          </w:tcPr>
          <w:p w:rsidR="003A0C60" w:rsidRDefault="0057069D">
            <w:r>
              <w:t>Групповые, раздевальные:</w:t>
            </w:r>
          </w:p>
          <w:p w:rsidR="003A0C60" w:rsidRDefault="0057069D">
            <w:r>
              <w:t>2-й младшей группы</w:t>
            </w:r>
          </w:p>
          <w:p w:rsidR="003A0C60" w:rsidRDefault="003A0C60">
            <w:pPr>
              <w:rPr>
                <w:lang w:val="tk-TM"/>
              </w:rPr>
            </w:pPr>
          </w:p>
          <w:p w:rsidR="003A0C60" w:rsidRDefault="0057069D">
            <w:r>
              <w:t>средней и старшей групп</w:t>
            </w:r>
          </w:p>
        </w:tc>
        <w:tc>
          <w:tcPr>
            <w:tcW w:w="1084" w:type="pct"/>
            <w:tcBorders>
              <w:bottom w:val="nil"/>
            </w:tcBorders>
            <w:shd w:val="clear" w:color="auto" w:fill="auto"/>
          </w:tcPr>
          <w:p w:rsidR="003A0C60" w:rsidRPr="00AD7BD3" w:rsidRDefault="0057069D">
            <w:pPr>
              <w:jc w:val="center"/>
            </w:pPr>
            <w:r w:rsidRPr="00AD7BD3">
              <w:t>2</w:t>
            </w:r>
            <w:r w:rsidRPr="00AD7BD3">
              <w:rPr>
                <w:lang w:val="tk-TM"/>
              </w:rPr>
              <w:t>1</w:t>
            </w:r>
          </w:p>
          <w:p w:rsidR="003A0C60" w:rsidRPr="00AD7BD3" w:rsidRDefault="003A0C60">
            <w:pPr>
              <w:jc w:val="center"/>
            </w:pPr>
          </w:p>
          <w:p w:rsidR="003A0C60" w:rsidRPr="00AD7BD3" w:rsidRDefault="0057069D">
            <w:pPr>
              <w:jc w:val="center"/>
            </w:pPr>
            <w:r w:rsidRPr="00AD7BD3">
              <w:t>19</w:t>
            </w:r>
          </w:p>
        </w:tc>
        <w:tc>
          <w:tcPr>
            <w:tcW w:w="1114" w:type="pct"/>
            <w:tcBorders>
              <w:bottom w:val="nil"/>
            </w:tcBorders>
            <w:shd w:val="clear" w:color="auto" w:fill="auto"/>
          </w:tcPr>
          <w:p w:rsidR="003A0C60" w:rsidRDefault="0057069D">
            <w:pPr>
              <w:jc w:val="center"/>
            </w:pPr>
            <w:r>
              <w:t>-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-</w:t>
            </w:r>
          </w:p>
        </w:tc>
        <w:tc>
          <w:tcPr>
            <w:tcW w:w="1266" w:type="pct"/>
            <w:tcBorders>
              <w:bottom w:val="nil"/>
            </w:tcBorders>
            <w:shd w:val="clear" w:color="auto" w:fill="auto"/>
          </w:tcPr>
          <w:p w:rsidR="003A0C60" w:rsidRDefault="0057069D">
            <w:pPr>
              <w:jc w:val="center"/>
            </w:pPr>
            <w:r>
              <w:t>1,5</w:t>
            </w:r>
          </w:p>
        </w:tc>
      </w:tr>
      <w:tr w:rsidR="003A0C60">
        <w:trPr>
          <w:trHeight w:val="3723"/>
        </w:trPr>
        <w:tc>
          <w:tcPr>
            <w:tcW w:w="1536" w:type="pct"/>
            <w:vMerge w:val="restart"/>
            <w:tcBorders>
              <w:top w:val="nil"/>
            </w:tcBorders>
            <w:shd w:val="clear" w:color="auto" w:fill="auto"/>
          </w:tcPr>
          <w:p w:rsidR="003A0C60" w:rsidRDefault="0057069D">
            <w:r>
              <w:t>Спальня:</w:t>
            </w:r>
          </w:p>
          <w:p w:rsidR="003A0C60" w:rsidRDefault="0057069D">
            <w:r>
              <w:t>ясельных групп</w:t>
            </w:r>
          </w:p>
          <w:p w:rsidR="003A0C60" w:rsidRDefault="0057069D">
            <w:r>
              <w:t>дошкольных групп</w:t>
            </w:r>
          </w:p>
          <w:p w:rsidR="003A0C60" w:rsidRDefault="003A0C60"/>
          <w:p w:rsidR="003A0C60" w:rsidRDefault="0057069D">
            <w:r>
              <w:t>Туалетные:</w:t>
            </w:r>
          </w:p>
          <w:p w:rsidR="003A0C60" w:rsidRDefault="0057069D">
            <w:r>
              <w:t>ясельных групп</w:t>
            </w:r>
          </w:p>
          <w:p w:rsidR="003A0C60" w:rsidRDefault="0057069D">
            <w:r>
              <w:t>дошкольных групп</w:t>
            </w:r>
          </w:p>
          <w:p w:rsidR="003A0C60" w:rsidRDefault="003A0C60"/>
          <w:p w:rsidR="003A0C60" w:rsidRDefault="0057069D">
            <w:r>
              <w:t>Буфетные</w:t>
            </w:r>
          </w:p>
          <w:p w:rsidR="003A0C60" w:rsidRDefault="0057069D">
            <w:r>
              <w:t>Залы для музыкальных и гимнастических занятий</w:t>
            </w:r>
          </w:p>
          <w:p w:rsidR="003A0C60" w:rsidRDefault="003A0C60"/>
          <w:p w:rsidR="003A0C60" w:rsidRDefault="0057069D">
            <w:r>
              <w:t>Прогулочные веранды</w:t>
            </w:r>
          </w:p>
          <w:p w:rsidR="003A0C60" w:rsidRDefault="003A0C60"/>
          <w:p w:rsidR="003A0C60" w:rsidRDefault="0057069D">
            <w:r>
              <w:t>Помещение бассейна для обучения детей плаванию</w:t>
            </w:r>
          </w:p>
        </w:tc>
        <w:tc>
          <w:tcPr>
            <w:tcW w:w="1084" w:type="pct"/>
            <w:vMerge w:val="restart"/>
            <w:tcBorders>
              <w:top w:val="nil"/>
            </w:tcBorders>
            <w:shd w:val="clear" w:color="auto" w:fill="auto"/>
          </w:tcPr>
          <w:p w:rsidR="003A0C60" w:rsidRPr="00AD7BD3" w:rsidRDefault="003A0C60">
            <w:pPr>
              <w:jc w:val="center"/>
            </w:pPr>
          </w:p>
          <w:p w:rsidR="003A0C60" w:rsidRPr="00AD7BD3" w:rsidRDefault="0057069D">
            <w:pPr>
              <w:jc w:val="center"/>
            </w:pPr>
            <w:r w:rsidRPr="00AD7BD3">
              <w:t>2</w:t>
            </w:r>
            <w:r w:rsidRPr="00AD7BD3">
              <w:rPr>
                <w:lang w:val="tk-TM"/>
              </w:rPr>
              <w:t>1</w:t>
            </w:r>
          </w:p>
          <w:p w:rsidR="003A0C60" w:rsidRPr="00AD7BD3" w:rsidRDefault="0057069D">
            <w:pPr>
              <w:jc w:val="center"/>
            </w:pPr>
            <w:r w:rsidRPr="00AD7BD3">
              <w:t>1</w:t>
            </w:r>
            <w:r w:rsidRPr="00AD7BD3">
              <w:rPr>
                <w:lang w:val="tk-TM"/>
              </w:rPr>
              <w:t>9</w:t>
            </w:r>
          </w:p>
          <w:p w:rsidR="003A0C60" w:rsidRPr="00AD7BD3" w:rsidRDefault="003A0C60">
            <w:pPr>
              <w:jc w:val="center"/>
            </w:pPr>
          </w:p>
          <w:p w:rsidR="003A0C60" w:rsidRPr="00AD7BD3" w:rsidRDefault="003A0C60">
            <w:pPr>
              <w:jc w:val="center"/>
            </w:pPr>
          </w:p>
          <w:p w:rsidR="003A0C60" w:rsidRPr="00AD7BD3" w:rsidRDefault="0057069D">
            <w:pPr>
              <w:jc w:val="center"/>
            </w:pPr>
            <w:r w:rsidRPr="00AD7BD3">
              <w:t>21</w:t>
            </w:r>
          </w:p>
          <w:p w:rsidR="003A0C60" w:rsidRPr="00AD7BD3" w:rsidRDefault="0057069D">
            <w:pPr>
              <w:jc w:val="center"/>
            </w:pPr>
            <w:r w:rsidRPr="00AD7BD3">
              <w:t>19</w:t>
            </w:r>
          </w:p>
          <w:p w:rsidR="003A0C60" w:rsidRPr="00AD7BD3" w:rsidRDefault="003A0C60">
            <w:pPr>
              <w:jc w:val="center"/>
            </w:pPr>
          </w:p>
          <w:p w:rsidR="003A0C60" w:rsidRPr="00AD7BD3" w:rsidRDefault="0057069D">
            <w:pPr>
              <w:jc w:val="center"/>
            </w:pPr>
            <w:r w:rsidRPr="00AD7BD3">
              <w:t>16</w:t>
            </w:r>
          </w:p>
          <w:p w:rsidR="003A0C60" w:rsidRPr="00AD7BD3" w:rsidRDefault="003A0C60">
            <w:pPr>
              <w:jc w:val="center"/>
            </w:pPr>
          </w:p>
          <w:p w:rsidR="003A0C60" w:rsidRPr="00AD7BD3" w:rsidRDefault="0057069D">
            <w:pPr>
              <w:jc w:val="center"/>
            </w:pPr>
            <w:r w:rsidRPr="00AD7BD3">
              <w:t>18</w:t>
            </w:r>
          </w:p>
          <w:p w:rsidR="003A0C60" w:rsidRPr="00AD7BD3" w:rsidRDefault="003A0C60">
            <w:pPr>
              <w:jc w:val="center"/>
            </w:pPr>
          </w:p>
          <w:p w:rsidR="003A0C60" w:rsidRPr="00AD7BD3" w:rsidRDefault="0057069D">
            <w:pPr>
              <w:jc w:val="center"/>
            </w:pPr>
            <w:r w:rsidRPr="00AD7BD3">
              <w:t>-</w:t>
            </w:r>
          </w:p>
          <w:p w:rsidR="003A0C60" w:rsidRPr="00AD7BD3" w:rsidRDefault="003A0C60">
            <w:pPr>
              <w:jc w:val="center"/>
            </w:pPr>
          </w:p>
          <w:p w:rsidR="003A0C60" w:rsidRPr="00AD7BD3" w:rsidRDefault="0057069D">
            <w:pPr>
              <w:jc w:val="center"/>
            </w:pPr>
            <w:r w:rsidRPr="00AD7BD3">
              <w:t>30</w:t>
            </w:r>
          </w:p>
        </w:tc>
        <w:tc>
          <w:tcPr>
            <w:tcW w:w="1114" w:type="pct"/>
            <w:tcBorders>
              <w:top w:val="nil"/>
            </w:tcBorders>
            <w:shd w:val="clear" w:color="auto" w:fill="auto"/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-</w:t>
            </w:r>
          </w:p>
          <w:p w:rsidR="003A0C60" w:rsidRDefault="0057069D">
            <w:pPr>
              <w:jc w:val="center"/>
            </w:pPr>
            <w:r>
              <w:t>-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-</w:t>
            </w:r>
          </w:p>
          <w:p w:rsidR="003A0C60" w:rsidRDefault="0057069D">
            <w:pPr>
              <w:jc w:val="center"/>
            </w:pPr>
            <w:r>
              <w:t>-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-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-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-</w:t>
            </w:r>
          </w:p>
          <w:p w:rsidR="003A0C60" w:rsidRDefault="003A0C60">
            <w:pPr>
              <w:jc w:val="center"/>
            </w:pPr>
          </w:p>
        </w:tc>
        <w:tc>
          <w:tcPr>
            <w:tcW w:w="1266" w:type="pct"/>
            <w:tcBorders>
              <w:top w:val="nil"/>
            </w:tcBorders>
            <w:shd w:val="clear" w:color="auto" w:fill="auto"/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1,5</w:t>
            </w:r>
          </w:p>
          <w:p w:rsidR="003A0C60" w:rsidRDefault="0057069D">
            <w:pPr>
              <w:jc w:val="center"/>
            </w:pPr>
            <w:r>
              <w:t>1,5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1,5</w:t>
            </w:r>
          </w:p>
          <w:p w:rsidR="003A0C60" w:rsidRDefault="0057069D">
            <w:pPr>
              <w:jc w:val="center"/>
            </w:pPr>
            <w:r>
              <w:t>1,5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1,5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1,5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-</w:t>
            </w:r>
          </w:p>
        </w:tc>
      </w:tr>
      <w:tr w:rsidR="003A0C60">
        <w:trPr>
          <w:trHeight w:val="355"/>
        </w:trPr>
        <w:tc>
          <w:tcPr>
            <w:tcW w:w="1536" w:type="pct"/>
            <w:vMerge/>
            <w:shd w:val="clear" w:color="auto" w:fill="auto"/>
          </w:tcPr>
          <w:p w:rsidR="003A0C60" w:rsidRDefault="003A0C60">
            <w:pPr>
              <w:jc w:val="center"/>
            </w:pPr>
          </w:p>
        </w:tc>
        <w:tc>
          <w:tcPr>
            <w:tcW w:w="1084" w:type="pct"/>
            <w:vMerge/>
            <w:shd w:val="clear" w:color="auto" w:fill="auto"/>
          </w:tcPr>
          <w:p w:rsidR="003A0C60" w:rsidRDefault="003A0C60">
            <w:pPr>
              <w:jc w:val="center"/>
            </w:pPr>
          </w:p>
        </w:tc>
        <w:tc>
          <w:tcPr>
            <w:tcW w:w="2380" w:type="pct"/>
            <w:gridSpan w:val="2"/>
            <w:shd w:val="clear" w:color="auto" w:fill="auto"/>
          </w:tcPr>
          <w:p w:rsidR="003A0C60" w:rsidRDefault="0057069D">
            <w:pPr>
              <w:jc w:val="center"/>
            </w:pPr>
            <w:r>
              <w:t xml:space="preserve">По расчету, но не менее 50 </w:t>
            </w:r>
            <w:proofErr w:type="spellStart"/>
            <w:r>
              <w:t>куб.м</w:t>
            </w:r>
            <w:proofErr w:type="spellEnd"/>
            <w:r>
              <w:t>/ч</w:t>
            </w:r>
          </w:p>
          <w:p w:rsidR="003A0C60" w:rsidRDefault="0057069D">
            <w:pPr>
              <w:jc w:val="center"/>
            </w:pPr>
            <w:r>
              <w:t xml:space="preserve"> на 1 ребенка</w:t>
            </w:r>
          </w:p>
        </w:tc>
      </w:tr>
    </w:tbl>
    <w:p w:rsidR="003A0C60" w:rsidRDefault="003A0C60">
      <w:pPr>
        <w:jc w:val="both"/>
      </w:pPr>
    </w:p>
    <w:p w:rsidR="003A0C60" w:rsidRDefault="0057069D">
      <w:pPr>
        <w:ind w:firstLine="567"/>
        <w:jc w:val="both"/>
      </w:pPr>
      <w:r>
        <w:rPr>
          <w:b/>
        </w:rPr>
        <w:t>269.</w:t>
      </w:r>
      <w:r>
        <w:t xml:space="preserve"> В помещениях общественных зданий следует применять воздухораспределители, изменяющие аэродинамические и тепловые характеристики приточных струй, а также радиус обслуживаемой зоны при изменении количества и температуры приточного воздуха. Максимальную скорость притока воздуха определяют акустическим расчетом и расчётом распределения воздуха.</w:t>
      </w:r>
    </w:p>
    <w:p w:rsidR="003A0C60" w:rsidRDefault="0057069D">
      <w:pPr>
        <w:ind w:firstLine="567"/>
        <w:jc w:val="both"/>
      </w:pPr>
      <w:r>
        <w:rPr>
          <w:b/>
        </w:rPr>
        <w:t>270.</w:t>
      </w:r>
      <w:r>
        <w:t xml:space="preserve"> В помещениях с постоянным пребыванием детей дошкольного возраста нагревательные приборы, имеющие острые кромки, должны быть защищены съемными деревянными решетками, позволяющими проводить регулярную очистку прибора.</w:t>
      </w:r>
    </w:p>
    <w:p w:rsidR="003A0C60" w:rsidRDefault="0057069D">
      <w:pPr>
        <w:ind w:firstLine="567"/>
        <w:jc w:val="both"/>
      </w:pPr>
      <w:r>
        <w:t xml:space="preserve">При установке радиаторов в подоконном пространстве групповых помещений дошкольных учреждений расстояние от низа прибора до уровня пола допускается принимать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>.</w:t>
      </w:r>
    </w:p>
    <w:p w:rsidR="003A0C60" w:rsidRDefault="0057069D">
      <w:pPr>
        <w:ind w:firstLine="567"/>
        <w:jc w:val="both"/>
      </w:pPr>
      <w:r>
        <w:rPr>
          <w:b/>
        </w:rPr>
        <w:t>271.</w:t>
      </w:r>
      <w:r>
        <w:t xml:space="preserve"> Обогреваемые полы следует предусматривать на первом этаже групповых всех типов детских дошкольных учреждений, а также в спальных и раздевальных в учреждениях для детей </w:t>
      </w:r>
      <w:r>
        <w:lastRenderedPageBreak/>
        <w:t>с нарушением опорно-двигательного аппарата. Средняя температура на поверхности пола должна поддерживаться в пределах 23 град. С.</w:t>
      </w:r>
    </w:p>
    <w:p w:rsidR="003A0C60" w:rsidRDefault="0057069D">
      <w:pPr>
        <w:ind w:firstLine="567"/>
        <w:jc w:val="both"/>
      </w:pPr>
      <w:r>
        <w:rPr>
          <w:b/>
        </w:rPr>
        <w:t>272.</w:t>
      </w:r>
      <w:r>
        <w:t xml:space="preserve"> Удаление воздуха из помещений спален детских дошкольных учреждений, имеющих сквозное или угловое проветривание, допускается  предусматривать через групповые помещения.</w:t>
      </w:r>
    </w:p>
    <w:p w:rsidR="003A0C60" w:rsidRDefault="0057069D">
      <w:pPr>
        <w:ind w:firstLine="567"/>
        <w:jc w:val="both"/>
      </w:pPr>
      <w:r>
        <w:t>Вытяжные воздуховоды, идущие из пищеблоков, не должны проходить через групповые или спальные помещения.</w:t>
      </w:r>
    </w:p>
    <w:p w:rsidR="003A0C60" w:rsidRDefault="0057069D">
      <w:pPr>
        <w:ind w:firstLine="567"/>
        <w:jc w:val="both"/>
      </w:pPr>
      <w:r>
        <w:rPr>
          <w:b/>
        </w:rPr>
        <w:t>273.</w:t>
      </w:r>
      <w:r>
        <w:t xml:space="preserve"> Расчетную температуру воздуха и кратность воздухообмена в детских дошкольных учреждениях следует принимать по таблице </w:t>
      </w:r>
      <w:r>
        <w:rPr>
          <w:lang w:val="tk-TM"/>
        </w:rPr>
        <w:t>23</w:t>
      </w:r>
      <w:r>
        <w:t>.</w:t>
      </w:r>
    </w:p>
    <w:p w:rsidR="003A0C60" w:rsidRDefault="0057069D">
      <w:pPr>
        <w:ind w:firstLine="567"/>
        <w:jc w:val="both"/>
      </w:pPr>
      <w:r>
        <w:rPr>
          <w:b/>
        </w:rPr>
        <w:t>274.</w:t>
      </w:r>
      <w:r>
        <w:t xml:space="preserve"> В </w:t>
      </w:r>
      <w:r>
        <w:rPr>
          <w:shd w:val="clear" w:color="auto" w:fill="FFFFFF" w:themeFill="background1"/>
        </w:rPr>
        <w:t>общеобразовательных и специальных учреждениях образования</w:t>
      </w:r>
      <w:r>
        <w:t xml:space="preserve"> температура воздуха, поддерживаемая в рабочее время в системе воздушного отопления, не должна превышать 40 град. С.</w:t>
      </w:r>
    </w:p>
    <w:p w:rsidR="003A0C60" w:rsidRDefault="0057069D">
      <w:pPr>
        <w:ind w:firstLine="567"/>
        <w:jc w:val="both"/>
      </w:pPr>
      <w:r>
        <w:rPr>
          <w:b/>
        </w:rPr>
        <w:t>275.</w:t>
      </w:r>
      <w:r>
        <w:t xml:space="preserve"> Удаление воздуха из учебных помещений общеобразовательных </w:t>
      </w:r>
      <w:r>
        <w:rPr>
          <w:shd w:val="clear" w:color="auto" w:fill="FFFFFF" w:themeFill="background1"/>
        </w:rPr>
        <w:t>учреждениях следует</w:t>
      </w:r>
      <w:r>
        <w:t xml:space="preserve"> предусматривать через рекреационные помещения и санитарные узлы, а также за счет </w:t>
      </w:r>
      <w:proofErr w:type="spellStart"/>
      <w:r>
        <w:t>эксфильтрации</w:t>
      </w:r>
      <w:proofErr w:type="spellEnd"/>
      <w:r>
        <w:t xml:space="preserve"> через наружное остекление с учетом требований СНТ 3.05.02-94 «Отопление, вентиляция и кондиционирование» утвержден</w:t>
      </w:r>
      <w:r>
        <w:rPr>
          <w:lang w:val="tk-TM"/>
        </w:rPr>
        <w:t>o</w:t>
      </w:r>
      <w:r>
        <w:t xml:space="preserve"> Постановлением Министерства строительства и архитектуры Туркменистана №6</w:t>
      </w:r>
      <w:r>
        <w:rPr>
          <w:lang w:val="tk-TM"/>
        </w:rPr>
        <w:t xml:space="preserve"> </w:t>
      </w:r>
      <w:r>
        <w:t xml:space="preserve">от 16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</w:t>
      </w:r>
    </w:p>
    <w:p w:rsidR="003A0C60" w:rsidRDefault="0057069D">
      <w:pPr>
        <w:ind w:firstLine="567"/>
        <w:jc w:val="both"/>
      </w:pPr>
      <w:r>
        <w:t>При проектировании приточной вентиляции с механическим побуждением или децентрализованным притоком в учебных помещениях следует предусматривать естественную вытяжную вентиляцию из расчета однократного обмена в час.</w:t>
      </w:r>
    </w:p>
    <w:p w:rsidR="003A0C60" w:rsidRDefault="0057069D">
      <w:pPr>
        <w:jc w:val="right"/>
        <w:rPr>
          <w:lang w:val="tk-TM"/>
        </w:rPr>
      </w:pPr>
      <w:r>
        <w:t xml:space="preserve">Таблица </w:t>
      </w:r>
      <w:r>
        <w:rPr>
          <w:lang w:val="tk-TM"/>
        </w:rPr>
        <w:t>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3337"/>
        <w:gridCol w:w="1535"/>
        <w:gridCol w:w="2129"/>
      </w:tblGrid>
      <w:tr w:rsidR="003A0C60">
        <w:trPr>
          <w:trHeight w:val="278"/>
        </w:trPr>
        <w:tc>
          <w:tcPr>
            <w:tcW w:w="1547" w:type="pct"/>
            <w:vMerge w:val="restart"/>
            <w:shd w:val="clear" w:color="auto" w:fill="auto"/>
          </w:tcPr>
          <w:p w:rsidR="003A0C60" w:rsidRDefault="0057069D">
            <w:pPr>
              <w:spacing w:before="240" w:after="120"/>
              <w:jc w:val="center"/>
            </w:pPr>
            <w:r>
              <w:t>Помещения</w:t>
            </w:r>
          </w:p>
        </w:tc>
        <w:tc>
          <w:tcPr>
            <w:tcW w:w="1646" w:type="pct"/>
            <w:vMerge w:val="restart"/>
            <w:shd w:val="clear" w:color="auto" w:fill="auto"/>
          </w:tcPr>
          <w:p w:rsidR="003A0C60" w:rsidRDefault="0057069D">
            <w:pPr>
              <w:spacing w:before="240"/>
              <w:jc w:val="center"/>
            </w:pPr>
            <w:r>
              <w:t>Расчетная температура воздуха, град. С</w:t>
            </w:r>
          </w:p>
        </w:tc>
        <w:tc>
          <w:tcPr>
            <w:tcW w:w="1807" w:type="pct"/>
            <w:gridSpan w:val="2"/>
            <w:shd w:val="clear" w:color="auto" w:fill="auto"/>
          </w:tcPr>
          <w:p w:rsidR="003A0C60" w:rsidRDefault="0057069D">
            <w:pPr>
              <w:jc w:val="center"/>
            </w:pPr>
            <w:r>
              <w:t>Кратность обмена воздуха</w:t>
            </w:r>
          </w:p>
          <w:p w:rsidR="003A0C60" w:rsidRDefault="0057069D">
            <w:pPr>
              <w:jc w:val="center"/>
            </w:pPr>
            <w:r>
              <w:t xml:space="preserve"> в 1 ч.</w:t>
            </w:r>
          </w:p>
        </w:tc>
      </w:tr>
      <w:tr w:rsidR="003A0C60">
        <w:trPr>
          <w:trHeight w:val="277"/>
        </w:trPr>
        <w:tc>
          <w:tcPr>
            <w:tcW w:w="1547" w:type="pct"/>
            <w:vMerge/>
            <w:shd w:val="clear" w:color="auto" w:fill="auto"/>
          </w:tcPr>
          <w:p w:rsidR="003A0C60" w:rsidRDefault="003A0C60">
            <w:pPr>
              <w:jc w:val="center"/>
            </w:pPr>
          </w:p>
        </w:tc>
        <w:tc>
          <w:tcPr>
            <w:tcW w:w="1646" w:type="pct"/>
            <w:vMerge/>
            <w:shd w:val="clear" w:color="auto" w:fill="auto"/>
          </w:tcPr>
          <w:p w:rsidR="003A0C60" w:rsidRDefault="003A0C60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3A0C60" w:rsidRDefault="0057069D">
            <w:pPr>
              <w:jc w:val="center"/>
            </w:pPr>
            <w:r>
              <w:t>приток</w:t>
            </w:r>
          </w:p>
        </w:tc>
        <w:tc>
          <w:tcPr>
            <w:tcW w:w="1051" w:type="pct"/>
            <w:shd w:val="clear" w:color="auto" w:fill="auto"/>
          </w:tcPr>
          <w:p w:rsidR="003A0C60" w:rsidRDefault="0057069D">
            <w:pPr>
              <w:jc w:val="center"/>
            </w:pPr>
            <w:r>
              <w:t>вытяжка</w:t>
            </w:r>
          </w:p>
        </w:tc>
      </w:tr>
      <w:tr w:rsidR="003A0C60">
        <w:trPr>
          <w:trHeight w:val="135"/>
        </w:trPr>
        <w:tc>
          <w:tcPr>
            <w:tcW w:w="1547" w:type="pct"/>
            <w:shd w:val="clear" w:color="auto" w:fill="auto"/>
          </w:tcPr>
          <w:p w:rsidR="003A0C60" w:rsidRDefault="0057069D">
            <w:r>
              <w:t>Классные помещения, учебные кабинеты, лаборатории</w:t>
            </w:r>
          </w:p>
          <w:p w:rsidR="003A0C60" w:rsidRDefault="003A0C60"/>
          <w:p w:rsidR="003A0C60" w:rsidRDefault="0057069D">
            <w:r>
              <w:t>Учебные мастерские</w:t>
            </w:r>
          </w:p>
          <w:p w:rsidR="003A0C60" w:rsidRDefault="003A0C60"/>
          <w:p w:rsidR="003A0C60" w:rsidRDefault="0057069D">
            <w:r>
              <w:t>Актовый зал – лекционная аудитория, класс пения и музыки – клубная комната</w:t>
            </w:r>
          </w:p>
          <w:p w:rsidR="003A0C60" w:rsidRDefault="003A0C60"/>
          <w:p w:rsidR="003A0C60" w:rsidRDefault="0057069D">
            <w:r>
              <w:t>Кружковые помещения</w:t>
            </w:r>
          </w:p>
          <w:p w:rsidR="003A0C60" w:rsidRDefault="003A0C60"/>
          <w:p w:rsidR="003A0C60" w:rsidRDefault="0057069D">
            <w:r>
              <w:t xml:space="preserve">Спальные комнаты </w:t>
            </w:r>
            <w:r>
              <w:rPr>
                <w:shd w:val="clear" w:color="auto" w:fill="FFFFFF" w:themeFill="background1"/>
              </w:rPr>
              <w:t>специальных учреждениях образования</w:t>
            </w:r>
          </w:p>
        </w:tc>
        <w:tc>
          <w:tcPr>
            <w:tcW w:w="1646" w:type="pct"/>
            <w:shd w:val="clear" w:color="auto" w:fill="auto"/>
          </w:tcPr>
          <w:p w:rsidR="003A0C60" w:rsidRDefault="003A0C60">
            <w:pPr>
              <w:jc w:val="both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17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15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18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17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16</w:t>
            </w:r>
          </w:p>
        </w:tc>
        <w:tc>
          <w:tcPr>
            <w:tcW w:w="1807" w:type="pct"/>
            <w:gridSpan w:val="2"/>
            <w:shd w:val="clear" w:color="auto" w:fill="auto"/>
          </w:tcPr>
          <w:p w:rsidR="003A0C60" w:rsidRDefault="003A0C60">
            <w:pPr>
              <w:jc w:val="both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16 куб. м/ч на 1 чел.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20 куб. м/ч на 1 чел.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20 куб. м/ч на 1 чел.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1,5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1,5</w:t>
            </w:r>
          </w:p>
        </w:tc>
      </w:tr>
    </w:tbl>
    <w:p w:rsidR="003A0C60" w:rsidRDefault="003A0C60">
      <w:pPr>
        <w:jc w:val="right"/>
      </w:pPr>
    </w:p>
    <w:p w:rsidR="003A0C60" w:rsidRDefault="0057069D">
      <w:pPr>
        <w:ind w:firstLine="567"/>
        <w:jc w:val="both"/>
      </w:pPr>
      <w:r>
        <w:t>При воздушном отоплении вытяжные каналы из учебных помещений проектировать не следует.</w:t>
      </w:r>
    </w:p>
    <w:p w:rsidR="003A0C60" w:rsidRDefault="0057069D">
      <w:pPr>
        <w:ind w:firstLine="567"/>
        <w:jc w:val="both"/>
      </w:pPr>
      <w:r>
        <w:rPr>
          <w:b/>
        </w:rPr>
        <w:t>276.</w:t>
      </w:r>
      <w:r>
        <w:t xml:space="preserve"> При проектировании в </w:t>
      </w:r>
      <w:r>
        <w:rPr>
          <w:shd w:val="clear" w:color="auto" w:fill="FFFFFF" w:themeFill="background1"/>
        </w:rPr>
        <w:t xml:space="preserve">общеобразовательных учреждениях </w:t>
      </w:r>
      <w:r>
        <w:t>зданиях воздушного отопления, совмещенного с вентиляцией, следует предусматривать автоматическое управление системами, в том числе поддержание в рабочее время в помещениях расчетной температуры и относительной влажности в пределах 30-60%, а также обеспечение в не учебное время температуры воздуха не ниже 15 град. С.</w:t>
      </w:r>
    </w:p>
    <w:p w:rsidR="003A0C60" w:rsidRDefault="0057069D">
      <w:pPr>
        <w:ind w:firstLine="567"/>
        <w:jc w:val="both"/>
      </w:pPr>
      <w:r>
        <w:rPr>
          <w:b/>
        </w:rPr>
        <w:t>277.</w:t>
      </w:r>
      <w:r>
        <w:t xml:space="preserve"> Рециркуляция воздуха в системах воздушного отопления учебных помещений допускается только в нерабочее время.</w:t>
      </w:r>
    </w:p>
    <w:p w:rsidR="003A0C60" w:rsidRDefault="0057069D">
      <w:pPr>
        <w:ind w:firstLine="567"/>
        <w:jc w:val="both"/>
      </w:pPr>
      <w:r>
        <w:rPr>
          <w:b/>
        </w:rPr>
        <w:t>278.</w:t>
      </w:r>
      <w:r>
        <w:t xml:space="preserve"> Воздухообмен в школьных столовых надлежит рассчитывать на поглощение избытков тепла, выделяемого технологическим оборудованием кухни. Подачу приточного </w:t>
      </w:r>
      <w:r>
        <w:lastRenderedPageBreak/>
        <w:t>воздуха в производственные помещения пищеблока следует предусматривать через обеденный зал.</w:t>
      </w:r>
    </w:p>
    <w:p w:rsidR="003A0C60" w:rsidRDefault="0057069D">
      <w:pPr>
        <w:ind w:firstLine="567"/>
        <w:jc w:val="both"/>
      </w:pPr>
      <w:r>
        <w:t>Объём подаваемого воздуха должен быть не менее 20 куб. м/ч на одно место в обеденном зале.</w:t>
      </w:r>
    </w:p>
    <w:p w:rsidR="003A0C60" w:rsidRDefault="0057069D">
      <w:pPr>
        <w:ind w:firstLine="567"/>
        <w:jc w:val="both"/>
      </w:pPr>
      <w:r>
        <w:rPr>
          <w:b/>
        </w:rPr>
        <w:t>279.</w:t>
      </w:r>
      <w:r>
        <w:t xml:space="preserve"> В </w:t>
      </w:r>
      <w:r>
        <w:rPr>
          <w:shd w:val="clear" w:color="auto" w:fill="FFFFFF" w:themeFill="background1"/>
        </w:rPr>
        <w:t xml:space="preserve">общеобразовательных учреждениях образования </w:t>
      </w:r>
      <w:r>
        <w:t>с числом учащихся до 200 допускается устройство вентиляции без организованного механического притока.</w:t>
      </w:r>
    </w:p>
    <w:p w:rsidR="003A0C60" w:rsidRPr="00AD7BD3" w:rsidRDefault="0057069D">
      <w:pPr>
        <w:ind w:firstLine="567"/>
        <w:jc w:val="both"/>
      </w:pPr>
      <w:r>
        <w:rPr>
          <w:b/>
        </w:rPr>
        <w:t>280.</w:t>
      </w:r>
      <w:r>
        <w:t xml:space="preserve"> Расчётную температуру и кратность обмена воздуха в зданиях </w:t>
      </w:r>
      <w:r w:rsidRPr="00AD7BD3">
        <w:t xml:space="preserve">общеобразовательные учреждения и специальные учреждения образования следует принимать по </w:t>
      </w:r>
      <w:r w:rsidR="00681D4A" w:rsidRPr="00AD7BD3">
        <w:t>таблице</w:t>
      </w:r>
      <w:r w:rsidRPr="00AD7BD3">
        <w:t xml:space="preserve"> </w:t>
      </w:r>
      <w:r w:rsidRPr="00AD7BD3">
        <w:rPr>
          <w:lang w:val="tk-TM"/>
        </w:rPr>
        <w:t>24</w:t>
      </w:r>
      <w:r w:rsidRPr="00AD7BD3">
        <w:t>.</w:t>
      </w:r>
    </w:p>
    <w:p w:rsidR="003A0C60" w:rsidRPr="00AD7BD3" w:rsidRDefault="0057069D">
      <w:pPr>
        <w:ind w:firstLine="567"/>
        <w:jc w:val="both"/>
      </w:pPr>
      <w:r w:rsidRPr="00AD7BD3">
        <w:rPr>
          <w:b/>
        </w:rPr>
        <w:t>281.</w:t>
      </w:r>
      <w:r w:rsidRPr="00AD7BD3">
        <w:t xml:space="preserve"> В актовых залах и аудиториях на 150 мест и более зданий высших учебных заведений, при наличии технико-экономических обоснований следует принимать оптимальные параметры воздушной среды.</w:t>
      </w:r>
    </w:p>
    <w:p w:rsidR="003A0C60" w:rsidRDefault="0057069D">
      <w:pPr>
        <w:ind w:firstLine="567"/>
        <w:jc w:val="both"/>
      </w:pPr>
      <w:r w:rsidRPr="00AD7BD3">
        <w:rPr>
          <w:b/>
        </w:rPr>
        <w:t>282.</w:t>
      </w:r>
      <w:r w:rsidRPr="00AD7BD3">
        <w:t xml:space="preserve"> Расчётную температуру и кратность обмена воздуха в учреждениях среднего профессионального образования следует принимать по </w:t>
      </w:r>
      <w:r w:rsidR="00681D4A" w:rsidRPr="00AD7BD3">
        <w:t>таблице</w:t>
      </w:r>
      <w:r w:rsidRPr="00AD7BD3">
        <w:t xml:space="preserve"> </w:t>
      </w:r>
      <w:r w:rsidRPr="00AD7BD3">
        <w:rPr>
          <w:lang w:val="tk-TM"/>
        </w:rPr>
        <w:t>24,</w:t>
      </w:r>
      <w:r w:rsidRPr="00AD7BD3">
        <w:t xml:space="preserve"> учреждениях высшего профессионального образования следует принимать по таблице </w:t>
      </w:r>
      <w:r w:rsidRPr="00AD7BD3">
        <w:rPr>
          <w:lang w:val="tk-TM"/>
        </w:rPr>
        <w:t>25</w:t>
      </w:r>
      <w:r w:rsidRPr="00AD7BD3">
        <w:t>.</w:t>
      </w: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jc w:val="right"/>
        <w:rPr>
          <w:lang w:val="tk-TM"/>
        </w:rPr>
      </w:pPr>
      <w:r>
        <w:t xml:space="preserve">Таблица </w:t>
      </w:r>
      <w:r>
        <w:rPr>
          <w:lang w:val="tk-TM"/>
        </w:rPr>
        <w:t>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3337"/>
        <w:gridCol w:w="1535"/>
        <w:gridCol w:w="2129"/>
      </w:tblGrid>
      <w:tr w:rsidR="003A0C60">
        <w:trPr>
          <w:trHeight w:val="278"/>
        </w:trPr>
        <w:tc>
          <w:tcPr>
            <w:tcW w:w="1547" w:type="pct"/>
            <w:vMerge w:val="restart"/>
            <w:shd w:val="clear" w:color="auto" w:fill="auto"/>
          </w:tcPr>
          <w:p w:rsidR="003A0C60" w:rsidRDefault="0057069D">
            <w:pPr>
              <w:spacing w:before="240"/>
              <w:jc w:val="center"/>
            </w:pPr>
            <w:r>
              <w:t>Помещения</w:t>
            </w:r>
          </w:p>
        </w:tc>
        <w:tc>
          <w:tcPr>
            <w:tcW w:w="1646" w:type="pct"/>
            <w:vMerge w:val="restart"/>
            <w:shd w:val="clear" w:color="auto" w:fill="auto"/>
          </w:tcPr>
          <w:p w:rsidR="003A0C60" w:rsidRDefault="0057069D">
            <w:pPr>
              <w:spacing w:before="240"/>
              <w:jc w:val="center"/>
            </w:pPr>
            <w:r>
              <w:t>Расчетная температура воздуха, град. С</w:t>
            </w:r>
          </w:p>
        </w:tc>
        <w:tc>
          <w:tcPr>
            <w:tcW w:w="1807" w:type="pct"/>
            <w:gridSpan w:val="2"/>
            <w:shd w:val="clear" w:color="auto" w:fill="auto"/>
          </w:tcPr>
          <w:p w:rsidR="003A0C60" w:rsidRDefault="0057069D">
            <w:pPr>
              <w:jc w:val="center"/>
            </w:pPr>
            <w:r>
              <w:t xml:space="preserve">Кратность обмена воздуха </w:t>
            </w:r>
          </w:p>
          <w:p w:rsidR="003A0C60" w:rsidRDefault="0057069D">
            <w:pPr>
              <w:jc w:val="center"/>
            </w:pPr>
            <w:r>
              <w:t>в 1 ч</w:t>
            </w:r>
          </w:p>
        </w:tc>
      </w:tr>
      <w:tr w:rsidR="003A0C60">
        <w:trPr>
          <w:trHeight w:val="277"/>
        </w:trPr>
        <w:tc>
          <w:tcPr>
            <w:tcW w:w="1547" w:type="pct"/>
            <w:vMerge/>
            <w:shd w:val="clear" w:color="auto" w:fill="auto"/>
          </w:tcPr>
          <w:p w:rsidR="003A0C60" w:rsidRDefault="003A0C60">
            <w:pPr>
              <w:jc w:val="center"/>
            </w:pPr>
          </w:p>
        </w:tc>
        <w:tc>
          <w:tcPr>
            <w:tcW w:w="1646" w:type="pct"/>
            <w:vMerge/>
            <w:shd w:val="clear" w:color="auto" w:fill="auto"/>
          </w:tcPr>
          <w:p w:rsidR="003A0C60" w:rsidRDefault="003A0C60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3A0C60" w:rsidRDefault="0057069D">
            <w:pPr>
              <w:jc w:val="center"/>
            </w:pPr>
            <w:r>
              <w:t>приток</w:t>
            </w:r>
          </w:p>
        </w:tc>
        <w:tc>
          <w:tcPr>
            <w:tcW w:w="1050" w:type="pct"/>
            <w:shd w:val="clear" w:color="auto" w:fill="auto"/>
          </w:tcPr>
          <w:p w:rsidR="003A0C60" w:rsidRDefault="0057069D">
            <w:pPr>
              <w:jc w:val="center"/>
            </w:pPr>
            <w:r>
              <w:t>вытяжка</w:t>
            </w:r>
          </w:p>
        </w:tc>
      </w:tr>
      <w:tr w:rsidR="003A0C60">
        <w:trPr>
          <w:trHeight w:val="277"/>
        </w:trPr>
        <w:tc>
          <w:tcPr>
            <w:tcW w:w="1547" w:type="pct"/>
            <w:shd w:val="clear" w:color="auto" w:fill="auto"/>
          </w:tcPr>
          <w:p w:rsidR="003A0C60" w:rsidRDefault="0057069D">
            <w:r>
              <w:t>Аудитории, учебные кабинеты, лаборатории без выделения вредных веществ (неприятных запахов), залы курсового и дипломного проектирования, читальные залы – до 30 мест включительно, служебные помещения</w:t>
            </w:r>
          </w:p>
          <w:p w:rsidR="003A0C60" w:rsidRDefault="003A0C60"/>
          <w:p w:rsidR="003A0C60" w:rsidRDefault="0057069D">
            <w:r>
              <w:t>Аудитории, лаборатории без выделения вредных веществ (неприятных запахов), читальные залы, залы курсового и дипломного проектирования – более 30 мест, конференц-залы, актовые залы</w:t>
            </w:r>
          </w:p>
          <w:p w:rsidR="003A0C60" w:rsidRDefault="003A0C60"/>
          <w:p w:rsidR="003A0C60" w:rsidRDefault="0057069D">
            <w:r>
              <w:t>Лаборатории и другие помещения с выделением вредных и радиоактивных веществ, моечные при лабораториях с вытяжными шкафами</w:t>
            </w:r>
          </w:p>
          <w:p w:rsidR="003A0C60" w:rsidRDefault="003A0C60"/>
          <w:p w:rsidR="003A0C60" w:rsidRDefault="0057069D">
            <w:r>
              <w:t>Лаборатории с приборами повышенной точности</w:t>
            </w:r>
          </w:p>
          <w:p w:rsidR="003A0C60" w:rsidRDefault="003A0C60"/>
          <w:p w:rsidR="003A0C60" w:rsidRDefault="0057069D">
            <w:pPr>
              <w:rPr>
                <w:color w:val="FF0000"/>
              </w:rPr>
            </w:pPr>
            <w:r>
              <w:t xml:space="preserve">Моечные лабораторной </w:t>
            </w:r>
            <w:r>
              <w:lastRenderedPageBreak/>
              <w:t>посуды без вытяжных шкафов</w:t>
            </w:r>
          </w:p>
        </w:tc>
        <w:tc>
          <w:tcPr>
            <w:tcW w:w="1646" w:type="pct"/>
            <w:shd w:val="clear" w:color="auto" w:fill="auto"/>
          </w:tcPr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  <w:rPr>
                <w:lang w:val="tk-TM"/>
              </w:rPr>
            </w:pPr>
            <w:r>
              <w:t>18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  <w:rPr>
                <w:lang w:val="tk-TM"/>
              </w:rPr>
            </w:pPr>
            <w:r>
              <w:t>18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18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57069D">
            <w:pPr>
              <w:jc w:val="center"/>
            </w:pPr>
            <w:r>
              <w:t>20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  <w:rPr>
                <w:color w:val="FF0000"/>
              </w:rPr>
            </w:pPr>
            <w:r>
              <w:t>18</w:t>
            </w:r>
          </w:p>
        </w:tc>
        <w:tc>
          <w:tcPr>
            <w:tcW w:w="1807" w:type="pct"/>
            <w:gridSpan w:val="2"/>
            <w:shd w:val="clear" w:color="auto" w:fill="auto"/>
          </w:tcPr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Через фрамуги с механическим открыванием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smartTag w:uri="urn:schemas-microsoft-com:office:smarttags" w:element="metricconverter">
              <w:smartTagPr>
                <w:attr w:name="ProductID" w:val="20 куб. м"/>
              </w:smartTagPr>
              <w:r>
                <w:t>20 куб. м</w:t>
              </w:r>
            </w:smartTag>
            <w:r>
              <w:t xml:space="preserve"> на 1 место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both"/>
            </w:pPr>
            <w:r>
              <w:t>По расчету, в соответствии с технологическими заданиями</w:t>
            </w:r>
          </w:p>
          <w:p w:rsidR="003A0C60" w:rsidRDefault="003A0C60">
            <w:pPr>
              <w:jc w:val="both"/>
              <w:rPr>
                <w:lang w:val="tk-TM"/>
              </w:rPr>
            </w:pP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57069D">
            <w:pPr>
              <w:jc w:val="center"/>
            </w:pPr>
            <w:r>
              <w:t>То же</w:t>
            </w: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  <w:rPr>
                <w:color w:val="FF0000"/>
              </w:rPr>
            </w:pPr>
            <w:r>
              <w:t>4                          6</w:t>
            </w:r>
          </w:p>
        </w:tc>
      </w:tr>
    </w:tbl>
    <w:p w:rsidR="003A0C60" w:rsidRDefault="003A0C60">
      <w:pPr>
        <w:jc w:val="right"/>
      </w:pPr>
    </w:p>
    <w:p w:rsidR="003A0C60" w:rsidRDefault="0057069D">
      <w:pPr>
        <w:ind w:firstLine="567"/>
        <w:jc w:val="both"/>
      </w:pPr>
      <w:r>
        <w:rPr>
          <w:b/>
        </w:rPr>
        <w:t>283.</w:t>
      </w:r>
      <w:r>
        <w:t xml:space="preserve"> В культурно-зрелищных учреждениях допускается не предусматривать установку нагревательных приборов в зрительных залах кинотеатров, клубов общей вместимостью свыше 375 чел. и театров, если расчетная температура воздуха в них за время перерывов между мероприятиями не снижается более чем на 8 град. С при расчетной наружной температуре воздуха, соответствующей средней температуре наиболее холодной пятидневки (параметры Б). В этом случае подогрев воздуха следует осуществлять системой приточной вентиляции или кондиционирования воздуха перед началом мероприятий в зале.</w:t>
      </w:r>
    </w:p>
    <w:p w:rsidR="003A0C60" w:rsidRDefault="0057069D">
      <w:pPr>
        <w:ind w:firstLine="567"/>
        <w:jc w:val="both"/>
      </w:pPr>
      <w:r>
        <w:rPr>
          <w:b/>
        </w:rPr>
        <w:t>284.</w:t>
      </w:r>
      <w:r>
        <w:t xml:space="preserve"> В качестве нагревательных приборов для отопления сцены в театрах и клубах следует, как правило, применять радиаторы. При этом нагревательные приборы следует размещать не выше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 над уровнем планшета сцены на задней стене сцены или арьерсцены.</w:t>
      </w:r>
    </w:p>
    <w:p w:rsidR="003A0C60" w:rsidRDefault="0057069D">
      <w:pPr>
        <w:ind w:firstLine="567"/>
        <w:jc w:val="both"/>
      </w:pPr>
      <w:r>
        <w:rPr>
          <w:b/>
        </w:rPr>
        <w:t>285.</w:t>
      </w:r>
      <w:r>
        <w:t xml:space="preserve"> Системы приточно-вытяжной вентиляции следует предусматривать раздельными для помещений зрительного комплекса, помещений обслуживания сцены (эстрады), а также административно-хозяйственных помещений.</w:t>
      </w:r>
    </w:p>
    <w:p w:rsidR="003A0C60" w:rsidRDefault="0057069D">
      <w:pPr>
        <w:ind w:firstLine="567"/>
        <w:jc w:val="both"/>
      </w:pPr>
      <w:r>
        <w:t>В кинотеатрах с непрерывным кинопоказом, во дворцах культуры общей вместимостью до 375 чел. указанное разделение систем допускается не предусматривать.</w:t>
      </w:r>
    </w:p>
    <w:p w:rsidR="003A0C60" w:rsidRDefault="0057069D">
      <w:pPr>
        <w:ind w:firstLine="567"/>
        <w:jc w:val="both"/>
      </w:pPr>
      <w:r>
        <w:rPr>
          <w:b/>
        </w:rPr>
        <w:t>286.</w:t>
      </w:r>
      <w:r>
        <w:t xml:space="preserve"> В зрительном зале дворца культуры или театра с глубинной колосниковой сценой количество удаляемого воздуха должно составлять 90% приточного (включая рециркуляцию) для обеспечения 10% подпора в зале; через сцену следует удалять не более 17% общего объема удаляемого из зала воздуха.</w:t>
      </w:r>
    </w:p>
    <w:p w:rsidR="003A0C60" w:rsidRDefault="0057069D">
      <w:pPr>
        <w:ind w:firstLine="567"/>
        <w:jc w:val="both"/>
      </w:pPr>
      <w:r>
        <w:rPr>
          <w:b/>
        </w:rPr>
        <w:t>287.</w:t>
      </w:r>
      <w:r>
        <w:t xml:space="preserve"> В зрительных залах кинотеатров и театров в зонах размещения зрителей должны быть обеспечены параметры воздуха системой вентиляции или кондиционирования воздуха в соответствии с требованиями таблицы 26.</w:t>
      </w:r>
    </w:p>
    <w:p w:rsidR="003A0C60" w:rsidRDefault="003A0C60">
      <w:pPr>
        <w:ind w:firstLine="567"/>
        <w:jc w:val="both"/>
        <w:rPr>
          <w:lang w:val="tk-TM"/>
        </w:rPr>
      </w:pPr>
    </w:p>
    <w:p w:rsidR="003A0C60" w:rsidRDefault="0057069D">
      <w:pPr>
        <w:jc w:val="right"/>
        <w:outlineLvl w:val="0"/>
        <w:rPr>
          <w:lang w:val="tk-TM"/>
        </w:rPr>
      </w:pPr>
      <w:r>
        <w:t xml:space="preserve">Таблица </w:t>
      </w:r>
      <w:r>
        <w:rPr>
          <w:lang w:val="tk-TM"/>
        </w:rPr>
        <w:t>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1427"/>
        <w:gridCol w:w="1012"/>
        <w:gridCol w:w="1085"/>
        <w:gridCol w:w="3932"/>
      </w:tblGrid>
      <w:tr w:rsidR="003A0C60">
        <w:trPr>
          <w:trHeight w:val="555"/>
        </w:trPr>
        <w:tc>
          <w:tcPr>
            <w:tcW w:w="1323" w:type="pct"/>
            <w:vMerge w:val="restart"/>
            <w:shd w:val="clear" w:color="auto" w:fill="auto"/>
          </w:tcPr>
          <w:p w:rsidR="003A0C60" w:rsidRDefault="0057069D">
            <w:pPr>
              <w:spacing w:before="2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Помещения</w:t>
            </w:r>
          </w:p>
        </w:tc>
        <w:tc>
          <w:tcPr>
            <w:tcW w:w="704" w:type="pct"/>
            <w:vMerge w:val="restart"/>
            <w:shd w:val="clear" w:color="auto" w:fill="auto"/>
          </w:tcPr>
          <w:p w:rsidR="003A0C60" w:rsidRDefault="005706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Расчетная температура воздуха,</w:t>
            </w:r>
          </w:p>
          <w:p w:rsidR="003A0C60" w:rsidRDefault="005706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град. С</w:t>
            </w:r>
          </w:p>
        </w:tc>
        <w:tc>
          <w:tcPr>
            <w:tcW w:w="1033" w:type="pct"/>
            <w:gridSpan w:val="2"/>
            <w:shd w:val="clear" w:color="auto" w:fill="auto"/>
          </w:tcPr>
          <w:p w:rsidR="003A0C60" w:rsidRDefault="005706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Кратность обмена воздуха в 1 ч</w:t>
            </w:r>
          </w:p>
        </w:tc>
        <w:tc>
          <w:tcPr>
            <w:tcW w:w="1940" w:type="pct"/>
            <w:vMerge w:val="restart"/>
            <w:shd w:val="clear" w:color="auto" w:fill="auto"/>
          </w:tcPr>
          <w:p w:rsidR="003A0C60" w:rsidRDefault="0057069D">
            <w:pPr>
              <w:spacing w:before="2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Дополнительные указания</w:t>
            </w:r>
          </w:p>
        </w:tc>
      </w:tr>
      <w:tr w:rsidR="003A0C60">
        <w:trPr>
          <w:trHeight w:val="555"/>
        </w:trPr>
        <w:tc>
          <w:tcPr>
            <w:tcW w:w="1323" w:type="pct"/>
            <w:vMerge/>
            <w:shd w:val="clear" w:color="auto" w:fill="auto"/>
          </w:tcPr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3A0C60" w:rsidRDefault="003A0C60">
            <w:pPr>
              <w:rPr>
                <w:sz w:val="23"/>
                <w:szCs w:val="23"/>
              </w:rPr>
            </w:pPr>
          </w:p>
        </w:tc>
        <w:tc>
          <w:tcPr>
            <w:tcW w:w="499" w:type="pct"/>
            <w:shd w:val="clear" w:color="auto" w:fill="auto"/>
          </w:tcPr>
          <w:p w:rsidR="003A0C60" w:rsidRDefault="0057069D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приток</w:t>
            </w:r>
          </w:p>
        </w:tc>
        <w:tc>
          <w:tcPr>
            <w:tcW w:w="535" w:type="pct"/>
            <w:shd w:val="clear" w:color="auto" w:fill="auto"/>
          </w:tcPr>
          <w:p w:rsidR="003A0C60" w:rsidRDefault="0057069D">
            <w:pPr>
              <w:spacing w:before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вытяжка</w:t>
            </w:r>
          </w:p>
        </w:tc>
        <w:tc>
          <w:tcPr>
            <w:tcW w:w="1940" w:type="pct"/>
            <w:vMerge/>
            <w:shd w:val="clear" w:color="auto" w:fill="auto"/>
          </w:tcPr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</w:tc>
      </w:tr>
      <w:tr w:rsidR="003A0C60">
        <w:trPr>
          <w:trHeight w:val="135"/>
        </w:trPr>
        <w:tc>
          <w:tcPr>
            <w:tcW w:w="1323" w:type="pct"/>
            <w:shd w:val="clear" w:color="auto" w:fill="auto"/>
          </w:tcPr>
          <w:p w:rsidR="003A0C60" w:rsidRDefault="005706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3A0C60" w:rsidRDefault="005706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99" w:type="pct"/>
            <w:shd w:val="clear" w:color="auto" w:fill="auto"/>
          </w:tcPr>
          <w:p w:rsidR="003A0C60" w:rsidRDefault="005706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:rsidR="003A0C60" w:rsidRDefault="005706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40" w:type="pct"/>
            <w:shd w:val="clear" w:color="auto" w:fill="auto"/>
          </w:tcPr>
          <w:p w:rsidR="003A0C60" w:rsidRDefault="005706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3A0C60">
        <w:trPr>
          <w:trHeight w:val="135"/>
        </w:trPr>
        <w:tc>
          <w:tcPr>
            <w:tcW w:w="1323" w:type="pct"/>
            <w:shd w:val="clear" w:color="auto" w:fill="auto"/>
          </w:tcPr>
          <w:p w:rsidR="003A0C60" w:rsidRDefault="005706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Зрительный зал вместимостью 800 мест и более с эстрадой, вместимостью до 600 мест и более со сценой:</w:t>
            </w:r>
          </w:p>
          <w:p w:rsidR="003A0C60" w:rsidRDefault="005706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кинотеатрах*</w:t>
            </w: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5706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 дворцах культуры и театрах</w:t>
            </w: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5706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Зрительный зал вместимостью до 800 мест с эстрадой, вместимостью до 600 </w:t>
            </w:r>
            <w:r>
              <w:rPr>
                <w:sz w:val="23"/>
                <w:szCs w:val="23"/>
              </w:rPr>
              <w:lastRenderedPageBreak/>
              <w:t>мест со сценой:</w:t>
            </w:r>
          </w:p>
          <w:p w:rsidR="003A0C60" w:rsidRDefault="005706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кинотеатрах</w:t>
            </w: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5706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 дворцах культуры и театрах</w:t>
            </w: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57069D">
            <w:pPr>
              <w:rPr>
                <w:sz w:val="23"/>
                <w:szCs w:val="23"/>
                <w:lang w:val="tk-TM"/>
              </w:rPr>
            </w:pPr>
            <w:r>
              <w:rPr>
                <w:sz w:val="23"/>
                <w:szCs w:val="23"/>
              </w:rPr>
              <w:t>Сцена, арьерсцена, карман</w:t>
            </w:r>
          </w:p>
        </w:tc>
        <w:tc>
          <w:tcPr>
            <w:tcW w:w="704" w:type="pct"/>
            <w:shd w:val="clear" w:color="auto" w:fill="auto"/>
          </w:tcPr>
          <w:p w:rsidR="003A0C60" w:rsidRDefault="003A0C60">
            <w:pPr>
              <w:jc w:val="right"/>
              <w:rPr>
                <w:sz w:val="23"/>
                <w:szCs w:val="23"/>
              </w:rPr>
            </w:pPr>
          </w:p>
          <w:p w:rsidR="003A0C60" w:rsidRDefault="003A0C60">
            <w:pPr>
              <w:jc w:val="right"/>
              <w:rPr>
                <w:sz w:val="23"/>
                <w:szCs w:val="23"/>
              </w:rPr>
            </w:pPr>
          </w:p>
          <w:p w:rsidR="003A0C60" w:rsidRDefault="003A0C60">
            <w:pPr>
              <w:jc w:val="right"/>
              <w:rPr>
                <w:sz w:val="23"/>
                <w:szCs w:val="23"/>
              </w:rPr>
            </w:pPr>
          </w:p>
          <w:p w:rsidR="003A0C60" w:rsidRDefault="003A0C60">
            <w:pPr>
              <w:jc w:val="right"/>
              <w:rPr>
                <w:sz w:val="23"/>
                <w:szCs w:val="23"/>
              </w:rPr>
            </w:pPr>
          </w:p>
          <w:p w:rsidR="003A0C60" w:rsidRDefault="003A0C60">
            <w:pPr>
              <w:jc w:val="right"/>
              <w:rPr>
                <w:sz w:val="23"/>
                <w:szCs w:val="23"/>
              </w:rPr>
            </w:pPr>
          </w:p>
          <w:p w:rsidR="003A0C60" w:rsidRDefault="005706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5706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5706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5706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3A0C60">
            <w:pPr>
              <w:jc w:val="center"/>
              <w:rPr>
                <w:sz w:val="23"/>
                <w:szCs w:val="23"/>
              </w:rPr>
            </w:pPr>
          </w:p>
          <w:p w:rsidR="003A0C60" w:rsidRDefault="005706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1033" w:type="pct"/>
            <w:gridSpan w:val="2"/>
            <w:shd w:val="clear" w:color="auto" w:fill="auto"/>
          </w:tcPr>
          <w:p w:rsidR="003A0C60" w:rsidRDefault="005706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 расчету, но не менее 20 </w:t>
            </w:r>
            <w:proofErr w:type="spellStart"/>
            <w:r>
              <w:rPr>
                <w:sz w:val="23"/>
                <w:szCs w:val="23"/>
              </w:rPr>
              <w:t>куб.м</w:t>
            </w:r>
            <w:proofErr w:type="spellEnd"/>
            <w:r>
              <w:rPr>
                <w:sz w:val="23"/>
                <w:szCs w:val="23"/>
              </w:rPr>
              <w:t>/ч наружного воздуха на 1 зрителя</w:t>
            </w: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3A0C60">
            <w:pPr>
              <w:rPr>
                <w:sz w:val="23"/>
                <w:szCs w:val="23"/>
              </w:rPr>
            </w:pPr>
          </w:p>
          <w:p w:rsidR="003A0C60" w:rsidRDefault="005706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 же</w:t>
            </w:r>
          </w:p>
          <w:p w:rsidR="003A0C60" w:rsidRDefault="003A0C60">
            <w:pPr>
              <w:rPr>
                <w:sz w:val="23"/>
                <w:szCs w:val="23"/>
              </w:rPr>
            </w:pPr>
          </w:p>
        </w:tc>
        <w:tc>
          <w:tcPr>
            <w:tcW w:w="1940" w:type="pct"/>
            <w:shd w:val="clear" w:color="auto" w:fill="auto"/>
          </w:tcPr>
          <w:p w:rsidR="003A0C60" w:rsidRDefault="005706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 холодный период года:</w:t>
            </w:r>
          </w:p>
          <w:p w:rsidR="003A0C60" w:rsidRDefault="005706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проектирования отопления кинотеатров* - 14 </w:t>
            </w:r>
            <w:proofErr w:type="spellStart"/>
            <w:r>
              <w:rPr>
                <w:sz w:val="23"/>
                <w:szCs w:val="23"/>
              </w:rPr>
              <w:t>град.С</w:t>
            </w:r>
            <w:proofErr w:type="spellEnd"/>
            <w:r>
              <w:rPr>
                <w:sz w:val="23"/>
                <w:szCs w:val="23"/>
              </w:rPr>
              <w:t xml:space="preserve"> клубов и театров – 16 </w:t>
            </w:r>
            <w:proofErr w:type="spellStart"/>
            <w:r>
              <w:rPr>
                <w:sz w:val="23"/>
                <w:szCs w:val="23"/>
              </w:rPr>
              <w:t>град.С</w:t>
            </w:r>
            <w:proofErr w:type="spellEnd"/>
            <w:r>
              <w:rPr>
                <w:sz w:val="23"/>
                <w:szCs w:val="23"/>
              </w:rPr>
              <w:t xml:space="preserve">; для проектирования вентиляции расчетная температура воздуха – 16 </w:t>
            </w:r>
            <w:proofErr w:type="spellStart"/>
            <w:r>
              <w:rPr>
                <w:sz w:val="23"/>
                <w:szCs w:val="23"/>
              </w:rPr>
              <w:t>град.С</w:t>
            </w:r>
            <w:proofErr w:type="spellEnd"/>
            <w:r>
              <w:rPr>
                <w:sz w:val="23"/>
                <w:szCs w:val="23"/>
              </w:rPr>
              <w:t xml:space="preserve"> (для клубов и театров – 20 град. С); относительная влажность – 40-45%</w:t>
            </w:r>
          </w:p>
          <w:p w:rsidR="003A0C60" w:rsidRDefault="005706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расчетной температуре наружного воздуха по параметрам Б.</w:t>
            </w:r>
          </w:p>
          <w:p w:rsidR="003A0C60" w:rsidRDefault="005706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теплый период года: не выше 25 град. С (для кинотеатров* - не выше 26 </w:t>
            </w:r>
            <w:proofErr w:type="spellStart"/>
            <w:r>
              <w:rPr>
                <w:sz w:val="23"/>
                <w:szCs w:val="23"/>
              </w:rPr>
              <w:t>град.С</w:t>
            </w:r>
            <w:proofErr w:type="spellEnd"/>
            <w:r>
              <w:rPr>
                <w:sz w:val="23"/>
                <w:szCs w:val="23"/>
              </w:rPr>
              <w:t>), относительная влажность – 50-55% при расчетной температуре  наружного воздуха по параметрам Б.</w:t>
            </w:r>
          </w:p>
          <w:p w:rsidR="003A0C60" w:rsidRDefault="005706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холодный период года: для проектирования отопления кинотеатров – 14 град.</w:t>
            </w:r>
            <w:r>
              <w:rPr>
                <w:sz w:val="23"/>
                <w:szCs w:val="23"/>
                <w:lang w:val="tk-TM"/>
              </w:rPr>
              <w:t xml:space="preserve"> </w:t>
            </w:r>
            <w:r>
              <w:rPr>
                <w:sz w:val="23"/>
                <w:szCs w:val="23"/>
              </w:rPr>
              <w:t>С, клубов и театров – 16 град.</w:t>
            </w:r>
            <w:r>
              <w:rPr>
                <w:sz w:val="23"/>
                <w:szCs w:val="23"/>
                <w:lang w:val="tk-TM"/>
              </w:rPr>
              <w:t xml:space="preserve"> </w:t>
            </w:r>
            <w:r>
              <w:rPr>
                <w:sz w:val="23"/>
                <w:szCs w:val="23"/>
              </w:rPr>
              <w:t xml:space="preserve">С; для </w:t>
            </w:r>
            <w:r>
              <w:rPr>
                <w:sz w:val="23"/>
                <w:szCs w:val="23"/>
              </w:rPr>
              <w:lastRenderedPageBreak/>
              <w:t>проектирования вентиляции расчетная температура воздуха – 16 град.</w:t>
            </w:r>
            <w:r>
              <w:rPr>
                <w:sz w:val="23"/>
                <w:szCs w:val="23"/>
                <w:lang w:val="tk-TM"/>
              </w:rPr>
              <w:t xml:space="preserve"> </w:t>
            </w:r>
            <w:r>
              <w:rPr>
                <w:sz w:val="23"/>
                <w:szCs w:val="23"/>
              </w:rPr>
              <w:t>С (для клубов и театров – 20 град.</w:t>
            </w:r>
            <w:r>
              <w:rPr>
                <w:sz w:val="23"/>
                <w:szCs w:val="23"/>
                <w:lang w:val="tk-TM"/>
              </w:rPr>
              <w:t xml:space="preserve"> </w:t>
            </w:r>
            <w:r>
              <w:rPr>
                <w:sz w:val="23"/>
                <w:szCs w:val="23"/>
              </w:rPr>
              <w:t>С).</w:t>
            </w:r>
          </w:p>
          <w:p w:rsidR="003A0C60" w:rsidRDefault="005706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теплый период года: не более чем на 3 град. С выше температуры наружного воздуха по параметрам А (для </w:t>
            </w:r>
            <w:r>
              <w:rPr>
                <w:sz w:val="23"/>
                <w:szCs w:val="23"/>
                <w:lang w:val="en-US"/>
              </w:rPr>
              <w:t>IY</w:t>
            </w:r>
            <w:r>
              <w:rPr>
                <w:sz w:val="23"/>
                <w:szCs w:val="23"/>
              </w:rPr>
              <w:t xml:space="preserve"> климатического района для залов вместимостью 200 мест и более по аналогии со зрительным залом на 600 мест и более).</w:t>
            </w:r>
          </w:p>
        </w:tc>
      </w:tr>
    </w:tbl>
    <w:p w:rsidR="00AD7BD3" w:rsidRDefault="00AD7BD3">
      <w:pPr>
        <w:ind w:firstLine="567"/>
        <w:jc w:val="both"/>
        <w:rPr>
          <w:lang w:val="tk-TM"/>
        </w:rPr>
      </w:pPr>
    </w:p>
    <w:p w:rsidR="003A0C60" w:rsidRDefault="0057069D">
      <w:pPr>
        <w:ind w:firstLine="567"/>
        <w:jc w:val="both"/>
      </w:pPr>
      <w:r>
        <w:t>*В случаях, когда в кинотеатрах не предусматривается гардероб для зрителей.</w:t>
      </w:r>
    </w:p>
    <w:p w:rsidR="003A0C60" w:rsidRDefault="0057069D">
      <w:pPr>
        <w:ind w:firstLine="567"/>
        <w:jc w:val="both"/>
      </w:pPr>
      <w:r>
        <w:rPr>
          <w:b/>
        </w:rPr>
        <w:t>288.</w:t>
      </w:r>
      <w:r>
        <w:t xml:space="preserve"> В хранилищах редких книг и рукописей, а также в хранилищах библиотек с объемом а 1 млн. единиц хранения и более и в хранилищах архивов 1 группы предусматривать кондиционирование воздуха.</w:t>
      </w:r>
    </w:p>
    <w:p w:rsidR="003A0C60" w:rsidRDefault="0057069D">
      <w:pPr>
        <w:ind w:firstLine="567"/>
        <w:jc w:val="both"/>
      </w:pPr>
      <w:r>
        <w:rPr>
          <w:b/>
        </w:rPr>
        <w:t>289.</w:t>
      </w:r>
      <w:r>
        <w:t xml:space="preserve"> В читальных, лекционных залах и помещениях хранилищ научных библиотек с ом 200 тыс. единиц хранения и более допускается применять воздушное отопление, совмещенное с приточной вентиляцией или с системой кондиционирования воздуха.</w:t>
      </w:r>
    </w:p>
    <w:p w:rsidR="003A0C60" w:rsidRDefault="0057069D">
      <w:pPr>
        <w:ind w:firstLine="567"/>
        <w:jc w:val="both"/>
      </w:pPr>
      <w:r>
        <w:rPr>
          <w:b/>
        </w:rPr>
        <w:t>290.</w:t>
      </w:r>
      <w:r>
        <w:t xml:space="preserve"> В помещениях хранилищ, архивов вместимостью более 0,3 млн. единиц хранения следует применять, как правило, воздушное отопление, совмещенное с приточной вентиляцией или с системой кондиционирования воздуха. В остальных помещениях зданий архивов следует предусматривать водяное отопление.</w:t>
      </w:r>
    </w:p>
    <w:p w:rsidR="003A0C60" w:rsidRDefault="0057069D">
      <w:pPr>
        <w:ind w:firstLine="567"/>
        <w:jc w:val="both"/>
      </w:pPr>
      <w:r>
        <w:rPr>
          <w:b/>
        </w:rPr>
        <w:t>291.</w:t>
      </w:r>
      <w:r>
        <w:t xml:space="preserve"> Для помещений хранилищ, читальных и лекционных залов в зданиях библиотек с ом 200 тыс. единиц хранения и более следует предусматривать раздельные приточные системы вентиляции.</w:t>
      </w:r>
    </w:p>
    <w:p w:rsidR="003A0C60" w:rsidRDefault="0057069D">
      <w:pPr>
        <w:ind w:firstLine="567"/>
        <w:jc w:val="both"/>
      </w:pPr>
      <w:r>
        <w:rPr>
          <w:b/>
        </w:rPr>
        <w:t>292.</w:t>
      </w:r>
      <w:r>
        <w:t xml:space="preserve"> В массовых библиотеках с ом до 50 тыс. единиц хранения при размещении зоны читательских мест совместно с зоной книжных </w:t>
      </w:r>
      <w:proofErr w:type="spellStart"/>
      <w:r>
        <w:t>ов</w:t>
      </w:r>
      <w:proofErr w:type="spellEnd"/>
      <w:r>
        <w:t xml:space="preserve"> и обслуживания читателей в одном помещении и в архивах вместимостью до 0,3 млн. единиц хранения допускается устройство естественной вентиляции из расчета однократного обмена.</w:t>
      </w:r>
    </w:p>
    <w:p w:rsidR="003A0C60" w:rsidRDefault="0057069D">
      <w:pPr>
        <w:ind w:firstLine="567"/>
        <w:jc w:val="both"/>
      </w:pPr>
      <w:r>
        <w:rPr>
          <w:b/>
        </w:rPr>
        <w:t>293.</w:t>
      </w:r>
      <w:r>
        <w:t xml:space="preserve"> В хранилищах, лекционных и читальных залах библиотек с ом 200 тыс. единиц хранения и более, а также в хранилищах архивов следует предусматривать рециркуляцию воздуха. Объем наружного воздуха надлежит определять расчетом. В помещениях хранилищ он не должен превышать 10% общего объема подаваемого воздуха. В читальных и лекционных залах объем наружного воздуха должен быть не менее 20 куб. м/чел.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294.</w:t>
      </w:r>
      <w:r>
        <w:t xml:space="preserve"> Для лекционных залов, читальных залов и </w:t>
      </w:r>
      <w:proofErr w:type="spellStart"/>
      <w:r>
        <w:t>ов</w:t>
      </w:r>
      <w:proofErr w:type="spellEnd"/>
      <w:r>
        <w:t xml:space="preserve"> библиотек допускается устройство вытяжной вентиляции с естественным побуждением.</w:t>
      </w:r>
    </w:p>
    <w:p w:rsidR="003A0C60" w:rsidRDefault="0057069D">
      <w:pPr>
        <w:ind w:firstLine="567"/>
        <w:jc w:val="both"/>
      </w:pPr>
      <w:r>
        <w:rPr>
          <w:b/>
        </w:rPr>
        <w:t>295.</w:t>
      </w:r>
      <w:r>
        <w:t xml:space="preserve"> Для </w:t>
      </w:r>
      <w:proofErr w:type="spellStart"/>
      <w:r>
        <w:t>ов</w:t>
      </w:r>
      <w:proofErr w:type="spellEnd"/>
      <w:r>
        <w:t xml:space="preserve"> библиотек должна быть предусмотрена очистка от пыли наружного и </w:t>
      </w:r>
      <w:proofErr w:type="spellStart"/>
      <w:r>
        <w:t>рециркуляционного</w:t>
      </w:r>
      <w:proofErr w:type="spellEnd"/>
      <w:r>
        <w:t xml:space="preserve"> воздуха до предельно допустимой концентрации ее в помещении, определенной технологическим заданием. Объем удаляемого воздуха следует определять из расчета шестикратного обмена в час по большому у.</w:t>
      </w:r>
    </w:p>
    <w:p w:rsidR="003A0C60" w:rsidRDefault="0057069D">
      <w:pPr>
        <w:ind w:firstLine="567"/>
        <w:jc w:val="both"/>
      </w:pPr>
      <w:r>
        <w:t xml:space="preserve">Расчетную температуру воздуха и кратность воздухообмена в библиотеках и архивах следует принимать по </w:t>
      </w:r>
      <w:r w:rsidR="00681D4A" w:rsidRPr="00AD7BD3">
        <w:t>таблице</w:t>
      </w:r>
      <w:r w:rsidRPr="00AD7BD3">
        <w:t xml:space="preserve"> </w:t>
      </w:r>
      <w:r w:rsidRPr="00AD7BD3">
        <w:rPr>
          <w:lang w:val="tk-TM"/>
        </w:rPr>
        <w:t>27</w:t>
      </w:r>
      <w:r w:rsidRPr="00AD7BD3">
        <w:t>. Относительная влажность воздуха в зданиях библиотек и архивов должна быть 55%.</w:t>
      </w:r>
    </w:p>
    <w:p w:rsidR="003A0C60" w:rsidRDefault="003A0C60">
      <w:pPr>
        <w:jc w:val="both"/>
      </w:pPr>
    </w:p>
    <w:p w:rsidR="003A0C60" w:rsidRDefault="0057069D">
      <w:pPr>
        <w:jc w:val="right"/>
      </w:pPr>
      <w:r>
        <w:t xml:space="preserve">Таблица </w:t>
      </w:r>
      <w:r>
        <w:rPr>
          <w:lang w:val="tk-TM"/>
        </w:rPr>
        <w:t>2</w:t>
      </w:r>
      <w: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4"/>
        <w:gridCol w:w="2829"/>
        <w:gridCol w:w="1563"/>
        <w:gridCol w:w="1468"/>
      </w:tblGrid>
      <w:tr w:rsidR="003A0C60">
        <w:trPr>
          <w:trHeight w:val="135"/>
        </w:trPr>
        <w:tc>
          <w:tcPr>
            <w:tcW w:w="4704" w:type="dxa"/>
            <w:vMerge w:val="restart"/>
            <w:shd w:val="clear" w:color="auto" w:fill="auto"/>
          </w:tcPr>
          <w:p w:rsidR="003A0C60" w:rsidRDefault="0057069D">
            <w:pPr>
              <w:jc w:val="center"/>
            </w:pPr>
            <w:r>
              <w:t>Помещения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3A0C60" w:rsidRDefault="0057069D">
            <w:pPr>
              <w:jc w:val="center"/>
            </w:pPr>
            <w:r>
              <w:t>Расчетная температура воздуха, град. С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3A0C60" w:rsidRDefault="0057069D">
            <w:pPr>
              <w:jc w:val="center"/>
            </w:pPr>
            <w:r>
              <w:t>Кратность обмена воздуха в 1 ч</w:t>
            </w:r>
          </w:p>
        </w:tc>
      </w:tr>
      <w:tr w:rsidR="003A0C60">
        <w:trPr>
          <w:trHeight w:val="135"/>
        </w:trPr>
        <w:tc>
          <w:tcPr>
            <w:tcW w:w="4704" w:type="dxa"/>
            <w:vMerge/>
            <w:shd w:val="clear" w:color="auto" w:fill="auto"/>
          </w:tcPr>
          <w:p w:rsidR="003A0C60" w:rsidRDefault="003A0C60">
            <w:pPr>
              <w:jc w:val="center"/>
            </w:pPr>
          </w:p>
        </w:tc>
        <w:tc>
          <w:tcPr>
            <w:tcW w:w="2829" w:type="dxa"/>
            <w:vMerge/>
            <w:shd w:val="clear" w:color="auto" w:fill="auto"/>
          </w:tcPr>
          <w:p w:rsidR="003A0C60" w:rsidRDefault="003A0C60">
            <w:pPr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3A0C60" w:rsidRDefault="0057069D">
            <w:pPr>
              <w:jc w:val="center"/>
            </w:pPr>
            <w:r>
              <w:t>приток</w:t>
            </w:r>
          </w:p>
        </w:tc>
        <w:tc>
          <w:tcPr>
            <w:tcW w:w="1468" w:type="dxa"/>
            <w:shd w:val="clear" w:color="auto" w:fill="auto"/>
          </w:tcPr>
          <w:p w:rsidR="003A0C60" w:rsidRDefault="0057069D">
            <w:pPr>
              <w:jc w:val="center"/>
            </w:pPr>
            <w:r>
              <w:t>вытяжка</w:t>
            </w:r>
          </w:p>
        </w:tc>
      </w:tr>
      <w:tr w:rsidR="003A0C60">
        <w:trPr>
          <w:trHeight w:val="135"/>
        </w:trPr>
        <w:tc>
          <w:tcPr>
            <w:tcW w:w="4704" w:type="dxa"/>
            <w:shd w:val="clear" w:color="auto" w:fill="auto"/>
          </w:tcPr>
          <w:p w:rsidR="003A0C60" w:rsidRDefault="0057069D">
            <w:pPr>
              <w:jc w:val="center"/>
            </w:pPr>
            <w:r>
              <w:t>1</w:t>
            </w:r>
          </w:p>
        </w:tc>
        <w:tc>
          <w:tcPr>
            <w:tcW w:w="2829" w:type="dxa"/>
            <w:shd w:val="clear" w:color="auto" w:fill="auto"/>
          </w:tcPr>
          <w:p w:rsidR="003A0C60" w:rsidRDefault="0057069D">
            <w:pPr>
              <w:jc w:val="center"/>
            </w:pPr>
            <w:r>
              <w:t>2</w:t>
            </w:r>
          </w:p>
        </w:tc>
        <w:tc>
          <w:tcPr>
            <w:tcW w:w="1563" w:type="dxa"/>
            <w:shd w:val="clear" w:color="auto" w:fill="auto"/>
          </w:tcPr>
          <w:p w:rsidR="003A0C60" w:rsidRDefault="0057069D">
            <w:pPr>
              <w:jc w:val="center"/>
            </w:pPr>
            <w:r>
              <w:t>3</w:t>
            </w:r>
          </w:p>
        </w:tc>
        <w:tc>
          <w:tcPr>
            <w:tcW w:w="1468" w:type="dxa"/>
            <w:shd w:val="clear" w:color="auto" w:fill="auto"/>
          </w:tcPr>
          <w:p w:rsidR="003A0C60" w:rsidRDefault="0057069D">
            <w:pPr>
              <w:jc w:val="center"/>
            </w:pPr>
            <w:r>
              <w:t>4</w:t>
            </w:r>
          </w:p>
        </w:tc>
      </w:tr>
      <w:tr w:rsidR="003A0C60">
        <w:trPr>
          <w:trHeight w:val="135"/>
        </w:trPr>
        <w:tc>
          <w:tcPr>
            <w:tcW w:w="4704" w:type="dxa"/>
            <w:shd w:val="clear" w:color="auto" w:fill="auto"/>
          </w:tcPr>
          <w:p w:rsidR="003A0C60" w:rsidRDefault="0057069D">
            <w:r>
              <w:t>Зоны читательского обслуживания</w:t>
            </w:r>
          </w:p>
          <w:p w:rsidR="003A0C60" w:rsidRDefault="003A0C60"/>
          <w:p w:rsidR="003A0C60" w:rsidRDefault="0057069D">
            <w:r>
              <w:lastRenderedPageBreak/>
              <w:t>Помещение хранения учетных документов, помещение хранения служебных каталогов</w:t>
            </w:r>
          </w:p>
        </w:tc>
        <w:tc>
          <w:tcPr>
            <w:tcW w:w="2829" w:type="dxa"/>
            <w:shd w:val="clear" w:color="auto" w:fill="auto"/>
          </w:tcPr>
          <w:p w:rsidR="003A0C60" w:rsidRDefault="0057069D">
            <w:pPr>
              <w:jc w:val="center"/>
            </w:pPr>
            <w:r>
              <w:lastRenderedPageBreak/>
              <w:t>18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18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3A0C60" w:rsidRDefault="0057069D">
            <w:pPr>
              <w:jc w:val="center"/>
            </w:pPr>
            <w:r>
              <w:lastRenderedPageBreak/>
              <w:t>По расчету, но не менее 20 куб.</w:t>
            </w:r>
            <w:r>
              <w:rPr>
                <w:lang w:val="tk-TM"/>
              </w:rPr>
              <w:t xml:space="preserve"> </w:t>
            </w:r>
            <w:r>
              <w:t xml:space="preserve">м/ч наружного </w:t>
            </w:r>
            <w:r>
              <w:lastRenderedPageBreak/>
              <w:t>воздуха на 1 чел.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 xml:space="preserve">1   </w:t>
            </w:r>
            <w:r>
              <w:rPr>
                <w:lang w:val="tk-TM"/>
              </w:rPr>
              <w:t xml:space="preserve">          </w:t>
            </w:r>
            <w:r>
              <w:t>1</w:t>
            </w:r>
          </w:p>
        </w:tc>
      </w:tr>
      <w:tr w:rsidR="003A0C60">
        <w:trPr>
          <w:trHeight w:val="1786"/>
        </w:trPr>
        <w:tc>
          <w:tcPr>
            <w:tcW w:w="4704" w:type="dxa"/>
            <w:shd w:val="clear" w:color="auto" w:fill="auto"/>
          </w:tcPr>
          <w:p w:rsidR="003A0C60" w:rsidRDefault="0057069D">
            <w:r>
              <w:lastRenderedPageBreak/>
              <w:t xml:space="preserve">Лаборатория </w:t>
            </w:r>
            <w:proofErr w:type="spellStart"/>
            <w:r>
              <w:t>репродукционно</w:t>
            </w:r>
            <w:proofErr w:type="spellEnd"/>
            <w:r>
              <w:t>-множительная</w:t>
            </w:r>
          </w:p>
          <w:p w:rsidR="003A0C60" w:rsidRDefault="003A0C60"/>
          <w:p w:rsidR="003A0C60" w:rsidRDefault="0057069D">
            <w:r>
              <w:t xml:space="preserve"> библиотек и архивов фотодокументов и микрофильмов</w:t>
            </w:r>
          </w:p>
          <w:p w:rsidR="003A0C60" w:rsidRDefault="003A0C60"/>
          <w:p w:rsidR="003A0C60" w:rsidRDefault="0057069D">
            <w:r>
              <w:t xml:space="preserve">Помещения ответственных хранителей </w:t>
            </w:r>
            <w:proofErr w:type="spellStart"/>
            <w:r>
              <w:t>ов</w:t>
            </w:r>
            <w:proofErr w:type="spellEnd"/>
          </w:p>
        </w:tc>
        <w:tc>
          <w:tcPr>
            <w:tcW w:w="2829" w:type="dxa"/>
            <w:shd w:val="clear" w:color="auto" w:fill="auto"/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18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18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18</w:t>
            </w:r>
          </w:p>
        </w:tc>
        <w:tc>
          <w:tcPr>
            <w:tcW w:w="3031" w:type="dxa"/>
            <w:gridSpan w:val="2"/>
            <w:shd w:val="clear" w:color="auto" w:fill="auto"/>
          </w:tcPr>
          <w:p w:rsidR="003A0C60" w:rsidRDefault="003A0C60">
            <w:pPr>
              <w:jc w:val="center"/>
            </w:pPr>
          </w:p>
          <w:p w:rsidR="003A0C60" w:rsidRDefault="0057069D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t>3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По расчету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2              1,5</w:t>
            </w:r>
          </w:p>
        </w:tc>
      </w:tr>
    </w:tbl>
    <w:p w:rsidR="003A0C60" w:rsidRDefault="003A0C60">
      <w:pPr>
        <w:tabs>
          <w:tab w:val="left" w:pos="-180"/>
        </w:tabs>
        <w:rPr>
          <w:lang w:val="en-US"/>
        </w:rPr>
      </w:pPr>
    </w:p>
    <w:p w:rsidR="003A0C60" w:rsidRDefault="0057069D">
      <w:pPr>
        <w:tabs>
          <w:tab w:val="left" w:pos="-180"/>
        </w:tabs>
        <w:ind w:firstLine="567"/>
        <w:jc w:val="both"/>
        <w:rPr>
          <w:lang w:val="tk-TM"/>
        </w:rPr>
      </w:pPr>
      <w:r>
        <w:t>Примечания: 1. В хранилищах библиотек с объемом а 1 млн. единиц хранения и более и в архивах 1 группы температуру воздуха 18 град. С следует поддерживать круглосуточно</w:t>
      </w:r>
      <w:r>
        <w:rPr>
          <w:lang w:val="tk-TM"/>
        </w:rPr>
        <w:t>.</w:t>
      </w:r>
    </w:p>
    <w:p w:rsidR="003A0C60" w:rsidRDefault="0057069D">
      <w:pPr>
        <w:tabs>
          <w:tab w:val="left" w:pos="-180"/>
        </w:tabs>
        <w:ind w:firstLine="567"/>
        <w:jc w:val="both"/>
      </w:pPr>
      <w:r>
        <w:t xml:space="preserve">2. В хранилищах библиотек с объемом а менее 1 млн. единиц хранения и в архивах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групп в теплый период года внутренняя температура должна быть выше расчетной (параметры А) не более чем на 3 град. С.</w:t>
      </w:r>
    </w:p>
    <w:p w:rsidR="003A0C60" w:rsidRDefault="0057069D">
      <w:pPr>
        <w:ind w:firstLine="567"/>
        <w:jc w:val="both"/>
      </w:pPr>
      <w:r>
        <w:rPr>
          <w:b/>
        </w:rPr>
        <w:t>296.</w:t>
      </w:r>
      <w:r>
        <w:t xml:space="preserve"> В магазинах торговой площадью до </w:t>
      </w:r>
      <w:smartTag w:uri="urn:schemas-microsoft-com:office:smarttags" w:element="metricconverter">
        <w:smartTagPr>
          <w:attr w:name="ProductID" w:val="250 кв. м"/>
        </w:smartTagPr>
        <w:r>
          <w:t>250 кв. м</w:t>
        </w:r>
      </w:smartTag>
      <w:r>
        <w:t xml:space="preserve"> допускается проектировать вентиляцию с естественным побуждением.</w:t>
      </w:r>
    </w:p>
    <w:p w:rsidR="003A0C60" w:rsidRDefault="0057069D">
      <w:pPr>
        <w:ind w:firstLine="567"/>
        <w:jc w:val="both"/>
      </w:pPr>
      <w:r>
        <w:rPr>
          <w:b/>
        </w:rPr>
        <w:t>297.</w:t>
      </w:r>
      <w:r>
        <w:t xml:space="preserve"> В помещениях магазинов торговой площадью св. 250 кв.</w:t>
      </w:r>
      <w:r>
        <w:rPr>
          <w:lang w:val="tk-TM"/>
        </w:rPr>
        <w:t xml:space="preserve"> </w:t>
      </w:r>
      <w:r>
        <w:t>м объем вытяжки должен быть полностью компенсирован.</w:t>
      </w:r>
    </w:p>
    <w:p w:rsidR="003A0C60" w:rsidRDefault="0057069D">
      <w:pPr>
        <w:ind w:firstLine="567"/>
        <w:jc w:val="both"/>
        <w:rPr>
          <w:lang w:val="tk-TM"/>
        </w:rPr>
      </w:pPr>
      <w:r>
        <w:t xml:space="preserve">Расчетную температуру воздуха и кратность воздухообмена в магазинах следует принимать по </w:t>
      </w:r>
      <w:r w:rsidR="00681D4A" w:rsidRPr="00AD7BD3">
        <w:t>таблице</w:t>
      </w:r>
      <w:r w:rsidRPr="00AD7BD3">
        <w:t xml:space="preserve"> </w:t>
      </w:r>
      <w:r w:rsidRPr="00AD7BD3">
        <w:rPr>
          <w:lang w:val="tk-TM"/>
        </w:rPr>
        <w:t>28</w:t>
      </w:r>
      <w:r w:rsidRPr="00AD7BD3">
        <w:t>.</w:t>
      </w:r>
    </w:p>
    <w:p w:rsidR="003A0C60" w:rsidRDefault="0057069D">
      <w:pPr>
        <w:tabs>
          <w:tab w:val="left" w:pos="-180"/>
        </w:tabs>
        <w:ind w:left="7080" w:right="-5"/>
        <w:jc w:val="right"/>
        <w:outlineLvl w:val="0"/>
      </w:pPr>
      <w:r>
        <w:t xml:space="preserve">Таблица </w:t>
      </w:r>
      <w:r>
        <w:rPr>
          <w:lang w:val="tk-TM"/>
        </w:rPr>
        <w:t>28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5"/>
        <w:gridCol w:w="2719"/>
        <w:gridCol w:w="1752"/>
        <w:gridCol w:w="1752"/>
      </w:tblGrid>
      <w:tr w:rsidR="003A0C60">
        <w:trPr>
          <w:trHeight w:val="135"/>
        </w:trPr>
        <w:tc>
          <w:tcPr>
            <w:tcW w:w="1931" w:type="pct"/>
            <w:vMerge w:val="restart"/>
            <w:shd w:val="clear" w:color="auto" w:fill="auto"/>
          </w:tcPr>
          <w:p w:rsidR="003A0C60" w:rsidRDefault="003A0C60">
            <w:pPr>
              <w:tabs>
                <w:tab w:val="left" w:pos="-180"/>
              </w:tabs>
              <w:ind w:right="-5"/>
              <w:jc w:val="center"/>
            </w:pPr>
          </w:p>
          <w:p w:rsidR="003A0C60" w:rsidRDefault="0057069D">
            <w:pPr>
              <w:tabs>
                <w:tab w:val="left" w:pos="-180"/>
              </w:tabs>
              <w:ind w:right="-5"/>
              <w:jc w:val="center"/>
            </w:pPr>
            <w:r>
              <w:t>Помещения</w:t>
            </w:r>
          </w:p>
        </w:tc>
        <w:tc>
          <w:tcPr>
            <w:tcW w:w="1341" w:type="pct"/>
            <w:vMerge w:val="restart"/>
            <w:shd w:val="clear" w:color="auto" w:fill="auto"/>
          </w:tcPr>
          <w:p w:rsidR="003A0C60" w:rsidRDefault="0057069D">
            <w:pPr>
              <w:tabs>
                <w:tab w:val="left" w:pos="-180"/>
              </w:tabs>
              <w:ind w:right="-5"/>
              <w:jc w:val="center"/>
            </w:pPr>
            <w:r>
              <w:t>Расчетная температура воздуха, ºС</w:t>
            </w:r>
          </w:p>
        </w:tc>
        <w:tc>
          <w:tcPr>
            <w:tcW w:w="1728" w:type="pct"/>
            <w:gridSpan w:val="2"/>
            <w:shd w:val="clear" w:color="auto" w:fill="auto"/>
          </w:tcPr>
          <w:p w:rsidR="003A0C60" w:rsidRDefault="0057069D">
            <w:pPr>
              <w:tabs>
                <w:tab w:val="left" w:pos="-180"/>
              </w:tabs>
              <w:ind w:right="-5"/>
              <w:jc w:val="center"/>
            </w:pPr>
            <w:r>
              <w:t>Кратность обмена воздуха в 1 ч</w:t>
            </w:r>
          </w:p>
        </w:tc>
      </w:tr>
      <w:tr w:rsidR="003A0C60">
        <w:trPr>
          <w:trHeight w:val="135"/>
        </w:trPr>
        <w:tc>
          <w:tcPr>
            <w:tcW w:w="1931" w:type="pct"/>
            <w:vMerge/>
            <w:shd w:val="clear" w:color="auto" w:fill="auto"/>
          </w:tcPr>
          <w:p w:rsidR="003A0C60" w:rsidRDefault="003A0C60">
            <w:pPr>
              <w:tabs>
                <w:tab w:val="left" w:pos="-180"/>
              </w:tabs>
              <w:ind w:right="-5"/>
              <w:jc w:val="right"/>
            </w:pPr>
          </w:p>
        </w:tc>
        <w:tc>
          <w:tcPr>
            <w:tcW w:w="1341" w:type="pct"/>
            <w:vMerge/>
            <w:shd w:val="clear" w:color="auto" w:fill="auto"/>
          </w:tcPr>
          <w:p w:rsidR="003A0C60" w:rsidRDefault="003A0C60">
            <w:pPr>
              <w:tabs>
                <w:tab w:val="left" w:pos="-180"/>
              </w:tabs>
              <w:ind w:right="-5"/>
              <w:jc w:val="right"/>
            </w:pPr>
          </w:p>
        </w:tc>
        <w:tc>
          <w:tcPr>
            <w:tcW w:w="864" w:type="pct"/>
            <w:shd w:val="clear" w:color="auto" w:fill="auto"/>
          </w:tcPr>
          <w:p w:rsidR="003A0C60" w:rsidRDefault="0057069D">
            <w:pPr>
              <w:tabs>
                <w:tab w:val="left" w:pos="-180"/>
              </w:tabs>
              <w:ind w:right="-5"/>
              <w:jc w:val="center"/>
            </w:pPr>
            <w:r>
              <w:t>приток</w:t>
            </w:r>
          </w:p>
        </w:tc>
        <w:tc>
          <w:tcPr>
            <w:tcW w:w="864" w:type="pct"/>
            <w:shd w:val="clear" w:color="auto" w:fill="auto"/>
          </w:tcPr>
          <w:p w:rsidR="003A0C60" w:rsidRDefault="0057069D">
            <w:pPr>
              <w:tabs>
                <w:tab w:val="left" w:pos="-180"/>
              </w:tabs>
              <w:ind w:right="-5"/>
              <w:jc w:val="center"/>
            </w:pPr>
            <w:r>
              <w:t>Вытяжка</w:t>
            </w:r>
          </w:p>
        </w:tc>
      </w:tr>
      <w:tr w:rsidR="003A0C60">
        <w:trPr>
          <w:trHeight w:val="135"/>
        </w:trPr>
        <w:tc>
          <w:tcPr>
            <w:tcW w:w="1931" w:type="pct"/>
            <w:shd w:val="clear" w:color="auto" w:fill="auto"/>
          </w:tcPr>
          <w:p w:rsidR="003A0C60" w:rsidRDefault="0057069D">
            <w:pPr>
              <w:tabs>
                <w:tab w:val="left" w:pos="-180"/>
              </w:tabs>
              <w:ind w:right="-5"/>
              <w:jc w:val="center"/>
            </w:pPr>
            <w:r>
              <w:t>1</w:t>
            </w:r>
          </w:p>
        </w:tc>
        <w:tc>
          <w:tcPr>
            <w:tcW w:w="1341" w:type="pct"/>
            <w:shd w:val="clear" w:color="auto" w:fill="auto"/>
          </w:tcPr>
          <w:p w:rsidR="003A0C60" w:rsidRDefault="0057069D">
            <w:pPr>
              <w:tabs>
                <w:tab w:val="left" w:pos="-180"/>
              </w:tabs>
              <w:ind w:right="-5"/>
              <w:jc w:val="center"/>
            </w:pPr>
            <w:r>
              <w:t>2</w:t>
            </w:r>
          </w:p>
        </w:tc>
        <w:tc>
          <w:tcPr>
            <w:tcW w:w="864" w:type="pct"/>
            <w:shd w:val="clear" w:color="auto" w:fill="auto"/>
          </w:tcPr>
          <w:p w:rsidR="003A0C60" w:rsidRDefault="0057069D">
            <w:pPr>
              <w:tabs>
                <w:tab w:val="left" w:pos="-180"/>
              </w:tabs>
              <w:ind w:right="-5"/>
              <w:jc w:val="center"/>
            </w:pPr>
            <w:r>
              <w:t>3</w:t>
            </w:r>
          </w:p>
        </w:tc>
        <w:tc>
          <w:tcPr>
            <w:tcW w:w="864" w:type="pct"/>
            <w:shd w:val="clear" w:color="auto" w:fill="auto"/>
          </w:tcPr>
          <w:p w:rsidR="003A0C60" w:rsidRDefault="0057069D">
            <w:pPr>
              <w:tabs>
                <w:tab w:val="left" w:pos="-180"/>
              </w:tabs>
              <w:ind w:right="-5"/>
              <w:jc w:val="center"/>
            </w:pPr>
            <w:r>
              <w:t>4</w:t>
            </w:r>
          </w:p>
        </w:tc>
      </w:tr>
      <w:tr w:rsidR="003A0C60">
        <w:trPr>
          <w:trHeight w:val="135"/>
        </w:trPr>
        <w:tc>
          <w:tcPr>
            <w:tcW w:w="1931" w:type="pct"/>
            <w:shd w:val="clear" w:color="auto" w:fill="auto"/>
          </w:tcPr>
          <w:p w:rsidR="003A0C60" w:rsidRDefault="0057069D">
            <w:pPr>
              <w:tabs>
                <w:tab w:val="left" w:pos="-180"/>
              </w:tabs>
              <w:ind w:right="-5"/>
            </w:pPr>
            <w:r>
              <w:t>Торговые залы магазинов площадью:</w:t>
            </w:r>
          </w:p>
          <w:p w:rsidR="003A0C60" w:rsidRDefault="0057069D">
            <w:pPr>
              <w:tabs>
                <w:tab w:val="left" w:pos="-180"/>
              </w:tabs>
              <w:ind w:right="-5"/>
              <w:rPr>
                <w:lang w:val="tk-TM"/>
              </w:rPr>
            </w:pPr>
            <w:r>
              <w:t>250 кв.</w:t>
            </w:r>
            <w:r>
              <w:rPr>
                <w:lang w:val="tk-TM"/>
              </w:rPr>
              <w:t xml:space="preserve"> </w:t>
            </w:r>
            <w:r>
              <w:t>м и менее:</w:t>
            </w:r>
          </w:p>
          <w:p w:rsidR="003A0C60" w:rsidRDefault="0057069D">
            <w:pPr>
              <w:tabs>
                <w:tab w:val="left" w:pos="-180"/>
              </w:tabs>
              <w:ind w:right="-5"/>
            </w:pPr>
            <w:r>
              <w:t>- продовольственных</w:t>
            </w:r>
          </w:p>
          <w:p w:rsidR="003A0C60" w:rsidRDefault="0057069D">
            <w:pPr>
              <w:tabs>
                <w:tab w:val="left" w:pos="-180"/>
              </w:tabs>
              <w:ind w:right="-5"/>
            </w:pPr>
            <w:r>
              <w:t xml:space="preserve"> -универсальных и</w:t>
            </w:r>
            <w:r>
              <w:rPr>
                <w:lang w:val="tk-TM"/>
              </w:rPr>
              <w:t xml:space="preserve"> </w:t>
            </w:r>
            <w:r>
              <w:t>непродовольственных</w:t>
            </w:r>
          </w:p>
          <w:p w:rsidR="003A0C60" w:rsidRDefault="0057069D">
            <w:pPr>
              <w:tabs>
                <w:tab w:val="left" w:pos="-180"/>
              </w:tabs>
              <w:ind w:right="-5"/>
            </w:pPr>
            <w:r>
              <w:t xml:space="preserve"> 250 кв.</w:t>
            </w:r>
            <w:r>
              <w:rPr>
                <w:lang w:val="tk-TM"/>
              </w:rPr>
              <w:t xml:space="preserve"> </w:t>
            </w:r>
            <w:r>
              <w:t>м и более:</w:t>
            </w:r>
          </w:p>
          <w:p w:rsidR="003A0C60" w:rsidRDefault="0057069D">
            <w:pPr>
              <w:tabs>
                <w:tab w:val="left" w:pos="-180"/>
              </w:tabs>
              <w:ind w:right="-5"/>
            </w:pPr>
            <w:r>
              <w:t>- продовольственных</w:t>
            </w:r>
          </w:p>
          <w:p w:rsidR="003A0C60" w:rsidRDefault="0057069D">
            <w:pPr>
              <w:tabs>
                <w:tab w:val="left" w:pos="-180"/>
              </w:tabs>
              <w:ind w:right="-5"/>
            </w:pPr>
            <w:r>
              <w:t>- универсальных и непродовольственных</w:t>
            </w:r>
          </w:p>
        </w:tc>
        <w:tc>
          <w:tcPr>
            <w:tcW w:w="1341" w:type="pct"/>
            <w:shd w:val="clear" w:color="auto" w:fill="auto"/>
          </w:tcPr>
          <w:p w:rsidR="003A0C60" w:rsidRDefault="003A0C60">
            <w:pPr>
              <w:tabs>
                <w:tab w:val="left" w:pos="-180"/>
              </w:tabs>
              <w:ind w:right="-5"/>
              <w:jc w:val="right"/>
            </w:pPr>
          </w:p>
          <w:p w:rsidR="003A0C60" w:rsidRDefault="003A0C60">
            <w:pPr>
              <w:tabs>
                <w:tab w:val="left" w:pos="-180"/>
              </w:tabs>
              <w:ind w:right="-5"/>
              <w:jc w:val="center"/>
            </w:pPr>
          </w:p>
          <w:p w:rsidR="003A0C60" w:rsidRDefault="0057069D">
            <w:pPr>
              <w:tabs>
                <w:tab w:val="left" w:pos="-180"/>
              </w:tabs>
              <w:ind w:right="-5"/>
              <w:jc w:val="center"/>
            </w:pPr>
            <w:r>
              <w:t>12</w:t>
            </w:r>
          </w:p>
          <w:p w:rsidR="003A0C60" w:rsidRDefault="003A0C60">
            <w:pPr>
              <w:tabs>
                <w:tab w:val="left" w:pos="-180"/>
              </w:tabs>
              <w:ind w:right="-5"/>
              <w:jc w:val="center"/>
            </w:pPr>
          </w:p>
          <w:p w:rsidR="003A0C60" w:rsidRDefault="0057069D">
            <w:pPr>
              <w:tabs>
                <w:tab w:val="left" w:pos="-180"/>
              </w:tabs>
              <w:ind w:right="-5"/>
              <w:jc w:val="center"/>
            </w:pPr>
            <w:r>
              <w:t>15</w:t>
            </w:r>
          </w:p>
          <w:p w:rsidR="003A0C60" w:rsidRDefault="003A0C60">
            <w:pPr>
              <w:tabs>
                <w:tab w:val="left" w:pos="-180"/>
              </w:tabs>
              <w:ind w:right="-5"/>
              <w:jc w:val="center"/>
            </w:pPr>
          </w:p>
          <w:p w:rsidR="003A0C60" w:rsidRDefault="0057069D">
            <w:pPr>
              <w:tabs>
                <w:tab w:val="left" w:pos="-180"/>
              </w:tabs>
              <w:ind w:right="-5"/>
              <w:jc w:val="center"/>
            </w:pPr>
            <w:r>
              <w:t>12</w:t>
            </w:r>
          </w:p>
          <w:p w:rsidR="003A0C60" w:rsidRDefault="003A0C60">
            <w:pPr>
              <w:tabs>
                <w:tab w:val="left" w:pos="-180"/>
              </w:tabs>
              <w:ind w:right="-5"/>
              <w:jc w:val="center"/>
            </w:pPr>
          </w:p>
          <w:p w:rsidR="003A0C60" w:rsidRDefault="0057069D">
            <w:pPr>
              <w:tabs>
                <w:tab w:val="left" w:pos="-180"/>
              </w:tabs>
              <w:ind w:right="-5"/>
              <w:jc w:val="center"/>
            </w:pPr>
            <w:r>
              <w:t>15</w:t>
            </w:r>
          </w:p>
        </w:tc>
        <w:tc>
          <w:tcPr>
            <w:tcW w:w="1728" w:type="pct"/>
            <w:gridSpan w:val="2"/>
            <w:shd w:val="clear" w:color="auto" w:fill="auto"/>
          </w:tcPr>
          <w:p w:rsidR="003A0C60" w:rsidRDefault="003A0C60">
            <w:pPr>
              <w:tabs>
                <w:tab w:val="left" w:pos="-180"/>
              </w:tabs>
              <w:ind w:right="-5"/>
            </w:pPr>
          </w:p>
          <w:p w:rsidR="003A0C60" w:rsidRDefault="0057069D">
            <w:pPr>
              <w:tabs>
                <w:tab w:val="left" w:pos="-180"/>
              </w:tabs>
              <w:ind w:right="-5"/>
            </w:pPr>
            <w:r>
              <w:t xml:space="preserve">     </w:t>
            </w:r>
          </w:p>
          <w:p w:rsidR="003A0C60" w:rsidRDefault="0057069D">
            <w:pPr>
              <w:tabs>
                <w:tab w:val="left" w:pos="-180"/>
              </w:tabs>
              <w:ind w:right="-5"/>
            </w:pPr>
            <w:r>
              <w:t xml:space="preserve">          -                       1</w:t>
            </w:r>
          </w:p>
          <w:p w:rsidR="003A0C60" w:rsidRDefault="0057069D">
            <w:pPr>
              <w:tabs>
                <w:tab w:val="left" w:pos="-180"/>
              </w:tabs>
              <w:ind w:right="-5"/>
            </w:pPr>
            <w:r>
              <w:t xml:space="preserve">          </w:t>
            </w:r>
          </w:p>
          <w:p w:rsidR="003A0C60" w:rsidRDefault="0057069D">
            <w:pPr>
              <w:tabs>
                <w:tab w:val="left" w:pos="-180"/>
              </w:tabs>
              <w:ind w:right="-5"/>
            </w:pPr>
            <w:r>
              <w:t xml:space="preserve">          -                       1</w:t>
            </w:r>
          </w:p>
          <w:p w:rsidR="003A0C60" w:rsidRDefault="003A0C60">
            <w:pPr>
              <w:tabs>
                <w:tab w:val="left" w:pos="-180"/>
              </w:tabs>
              <w:ind w:right="-5"/>
            </w:pPr>
          </w:p>
          <w:p w:rsidR="003A0C60" w:rsidRDefault="0057069D">
            <w:pPr>
              <w:tabs>
                <w:tab w:val="left" w:pos="-180"/>
              </w:tabs>
              <w:ind w:right="-5"/>
              <w:jc w:val="center"/>
            </w:pPr>
            <w:r>
              <w:t>По расчету</w:t>
            </w:r>
          </w:p>
          <w:p w:rsidR="003A0C60" w:rsidRDefault="003A0C60">
            <w:pPr>
              <w:tabs>
                <w:tab w:val="left" w:pos="-180"/>
              </w:tabs>
              <w:ind w:right="-5"/>
              <w:jc w:val="center"/>
            </w:pPr>
          </w:p>
          <w:p w:rsidR="003A0C60" w:rsidRDefault="0057069D">
            <w:pPr>
              <w:tabs>
                <w:tab w:val="left" w:pos="-180"/>
              </w:tabs>
              <w:ind w:right="-5"/>
              <w:jc w:val="center"/>
              <w:rPr>
                <w:lang w:val="en-US"/>
              </w:rPr>
            </w:pPr>
            <w:r>
              <w:t>По расчету</w:t>
            </w:r>
          </w:p>
        </w:tc>
      </w:tr>
    </w:tbl>
    <w:p w:rsidR="003A0C60" w:rsidRDefault="003A0C60">
      <w:pPr>
        <w:rPr>
          <w:lang w:val="en-US"/>
        </w:rPr>
      </w:pPr>
    </w:p>
    <w:p w:rsidR="003A0C60" w:rsidRDefault="0057069D">
      <w:pPr>
        <w:ind w:firstLine="567"/>
        <w:jc w:val="both"/>
      </w:pPr>
      <w:r>
        <w:rPr>
          <w:b/>
        </w:rPr>
        <w:t>298.</w:t>
      </w:r>
      <w:r>
        <w:t xml:space="preserve"> В спортивных и физкультурно-оздоровительных сооружениях подвижность воздуха в зонах нахождения занимающихся не должна превышать, м/с:</w:t>
      </w:r>
    </w:p>
    <w:p w:rsidR="003A0C60" w:rsidRDefault="0057069D">
      <w:pPr>
        <w:ind w:firstLine="567"/>
        <w:jc w:val="both"/>
      </w:pPr>
      <w:r>
        <w:rPr>
          <w:lang w:val="tk-TM"/>
        </w:rPr>
        <w:t>1)</w:t>
      </w:r>
      <w:r>
        <w:t xml:space="preserve"> 0,2 – в залах ванн бассейнов (в том числе для оздоровительного плавания и обучения не умеющих плавать);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>0,3 – в спортивных залах для борьбы, настольного тенниса, в крытых катках и залах гребных бассейнов;</w:t>
      </w:r>
    </w:p>
    <w:p w:rsidR="003A0C60" w:rsidRDefault="0057069D">
      <w:pPr>
        <w:ind w:firstLine="567"/>
        <w:jc w:val="both"/>
      </w:pPr>
      <w:r>
        <w:rPr>
          <w:lang w:val="tk-TM"/>
        </w:rPr>
        <w:t>3)</w:t>
      </w:r>
      <w:r>
        <w:t xml:space="preserve"> 0,5 – в остальных спортивных залах, залах подготовительных занятий в бассейнах и помещениях для физкультурно-оздоровительных занятий.</w:t>
      </w:r>
    </w:p>
    <w:p w:rsidR="003A0C60" w:rsidRDefault="0057069D">
      <w:pPr>
        <w:ind w:firstLine="567"/>
        <w:jc w:val="both"/>
      </w:pPr>
      <w:r>
        <w:rPr>
          <w:b/>
        </w:rPr>
        <w:t>299.</w:t>
      </w:r>
      <w:r>
        <w:t xml:space="preserve"> Относительную влажность воздуха следует принимать, %: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>30 -60 - в спортивных залах без мест для зрителей, помещениях для физкультурно-оздоровительных занятий и залах для подготовительных занятий в бассейнах;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>50 – 60 - в залах бассейнов (в том числе гребных).</w:t>
      </w:r>
    </w:p>
    <w:p w:rsidR="003A0C60" w:rsidRDefault="0057069D">
      <w:pPr>
        <w:ind w:firstLine="567"/>
        <w:jc w:val="both"/>
      </w:pPr>
      <w:r>
        <w:lastRenderedPageBreak/>
        <w:t xml:space="preserve">Нижние пределы относительной влажности приведены для холодного периода года при температурах, указанных в </w:t>
      </w:r>
      <w:r w:rsidR="00681D4A" w:rsidRPr="00AD7BD3">
        <w:t>таблице</w:t>
      </w:r>
      <w:r w:rsidRPr="00AD7BD3">
        <w:t xml:space="preserve"> </w:t>
      </w:r>
      <w:r w:rsidRPr="00AD7BD3">
        <w:rPr>
          <w:lang w:val="tk-TM"/>
        </w:rPr>
        <w:t>29</w:t>
      </w:r>
      <w:r>
        <w:t>.</w:t>
      </w:r>
    </w:p>
    <w:p w:rsidR="003A0C60" w:rsidRDefault="0057069D">
      <w:pPr>
        <w:ind w:firstLine="567"/>
        <w:jc w:val="both"/>
      </w:pPr>
      <w:r>
        <w:t>При тепломеханическом расчете ограждающих конструкций залов ванн бассейнов относительную влажность следует приним</w:t>
      </w:r>
      <w:r w:rsidR="00AD7BD3">
        <w:t xml:space="preserve">ать 67% , а температуру 27 </w:t>
      </w:r>
      <w:r>
        <w:t>С.</w:t>
      </w:r>
    </w:p>
    <w:p w:rsidR="003A0C60" w:rsidRDefault="0057069D">
      <w:pPr>
        <w:ind w:firstLine="567"/>
        <w:jc w:val="both"/>
      </w:pPr>
      <w:r>
        <w:t xml:space="preserve">При применении </w:t>
      </w:r>
      <w:proofErr w:type="spellStart"/>
      <w:r>
        <w:t>клеедеревянных</w:t>
      </w:r>
      <w:proofErr w:type="spellEnd"/>
      <w:r>
        <w:t xml:space="preserve"> конструкций в зоне их расположения должна круглосуточно и круглогодично обеспечиваться относительная влажность не менее 45%, а температура не должна превышать 35 </w:t>
      </w:r>
      <w:proofErr w:type="spellStart"/>
      <w:r>
        <w:t>град.С</w:t>
      </w:r>
      <w:proofErr w:type="spellEnd"/>
      <w:r>
        <w:t>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300.</w:t>
      </w:r>
      <w:r>
        <w:t xml:space="preserve"> Расчет воздухообмена в универсальных залах крытых катков с искусственным льдом с местами для зрителей следует выполнять для следующих эксплуатационных режимов при функционировании</w:t>
      </w:r>
      <w:r>
        <w:rPr>
          <w:lang w:val="tk-TM"/>
        </w:rPr>
        <w:t>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>льда и мест для зрителей;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>мест для зрителей без использования льда;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3) </w:t>
      </w:r>
      <w:r>
        <w:t>льда без использования мест для зрителей.</w:t>
      </w:r>
    </w:p>
    <w:p w:rsidR="003A0C60" w:rsidRDefault="0057069D">
      <w:pPr>
        <w:ind w:firstLine="567"/>
        <w:jc w:val="both"/>
      </w:pPr>
      <w:r>
        <w:t>В спортивных залах без искусственного льда и залах ванн бассейнов с местами для зрителей расчет воздухообмена следует выполнять для двух режимов – со зрителями и без них.</w:t>
      </w:r>
    </w:p>
    <w:p w:rsidR="003A0C60" w:rsidRDefault="0057069D">
      <w:pPr>
        <w:ind w:firstLine="567"/>
        <w:jc w:val="both"/>
      </w:pPr>
      <w:r>
        <w:t>Для крытых катков с целью защиты перекрытий от образования конденсата допускается предусматривать систему воздушного отопления, обслуживающую перекрытие.</w:t>
      </w:r>
    </w:p>
    <w:p w:rsidR="003A0C60" w:rsidRDefault="0057069D">
      <w:pPr>
        <w:ind w:firstLine="567"/>
        <w:jc w:val="both"/>
      </w:pPr>
      <w:r>
        <w:rPr>
          <w:b/>
        </w:rPr>
        <w:t>301.</w:t>
      </w:r>
      <w:r>
        <w:t xml:space="preserve"> В помещениях с влажным и мокрым режимами устройство ниш в наружных стенах для размещения нагревательных приборов не допускается. Систему вытяжной вентиляции из санитарных узлов допускается объединять с системой вытяжной вентиляции из душевых.</w:t>
      </w:r>
    </w:p>
    <w:p w:rsidR="003A0C60" w:rsidRDefault="0057069D">
      <w:pPr>
        <w:ind w:firstLine="567"/>
        <w:jc w:val="both"/>
      </w:pPr>
      <w:r>
        <w:t>Удаление воздуха из зальных помещений, за исключением залов ванн бассейнов, следует, как правило, предусматривать вытяжными системами с естественным побуждением.</w:t>
      </w:r>
    </w:p>
    <w:p w:rsidR="003A0C60" w:rsidRDefault="0057069D">
      <w:pPr>
        <w:ind w:firstLine="567"/>
        <w:jc w:val="both"/>
      </w:pPr>
      <w:r>
        <w:rPr>
          <w:b/>
        </w:rPr>
        <w:t>302.</w:t>
      </w:r>
      <w:r>
        <w:t xml:space="preserve"> В малых населённых пунктах, жилых районах и в сельской местности спортивные залы без мест для зрителей или при их числе не более 100 допускается проектировать с естественной приточно-вытяжной вентиляцией с обеспечением однократного воздухообмена в час.</w:t>
      </w:r>
    </w:p>
    <w:p w:rsidR="003A0C60" w:rsidRDefault="003A0C60">
      <w:pPr>
        <w:jc w:val="both"/>
      </w:pPr>
    </w:p>
    <w:p w:rsidR="003A0C60" w:rsidRDefault="0057069D">
      <w:pPr>
        <w:jc w:val="right"/>
        <w:outlineLvl w:val="0"/>
        <w:rPr>
          <w:lang w:val="tk-TM"/>
        </w:rPr>
      </w:pPr>
      <w:r>
        <w:t xml:space="preserve">Таблица </w:t>
      </w:r>
      <w:r>
        <w:rPr>
          <w:lang w:val="tk-TM"/>
        </w:rPr>
        <w:t>29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3809"/>
        <w:gridCol w:w="1374"/>
        <w:gridCol w:w="1843"/>
      </w:tblGrid>
      <w:tr w:rsidR="003A0C60">
        <w:trPr>
          <w:trHeight w:val="135"/>
        </w:trPr>
        <w:tc>
          <w:tcPr>
            <w:tcW w:w="0" w:type="auto"/>
            <w:vMerge w:val="restart"/>
            <w:shd w:val="clear" w:color="auto" w:fill="auto"/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Помещения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A0C60" w:rsidRDefault="0057069D">
            <w:pPr>
              <w:jc w:val="center"/>
            </w:pPr>
            <w:r>
              <w:t>Расчетная температура воздуха,</w:t>
            </w:r>
          </w:p>
          <w:p w:rsidR="003A0C60" w:rsidRDefault="0057069D">
            <w:pPr>
              <w:jc w:val="center"/>
            </w:pPr>
            <w:r>
              <w:t>ºС</w:t>
            </w:r>
          </w:p>
        </w:tc>
        <w:tc>
          <w:tcPr>
            <w:tcW w:w="3217" w:type="dxa"/>
            <w:gridSpan w:val="2"/>
            <w:shd w:val="clear" w:color="auto" w:fill="auto"/>
          </w:tcPr>
          <w:p w:rsidR="003A0C60" w:rsidRDefault="0057069D">
            <w:pPr>
              <w:jc w:val="center"/>
            </w:pPr>
            <w:r>
              <w:t>Кратность обмена воздуха в 1 ч</w:t>
            </w:r>
          </w:p>
        </w:tc>
      </w:tr>
      <w:tr w:rsidR="003A0C60">
        <w:trPr>
          <w:trHeight w:val="135"/>
        </w:trPr>
        <w:tc>
          <w:tcPr>
            <w:tcW w:w="0" w:type="auto"/>
            <w:vMerge/>
            <w:shd w:val="clear" w:color="auto" w:fill="auto"/>
          </w:tcPr>
          <w:p w:rsidR="003A0C60" w:rsidRDefault="003A0C60">
            <w:pPr>
              <w:jc w:val="right"/>
            </w:pPr>
          </w:p>
        </w:tc>
        <w:tc>
          <w:tcPr>
            <w:tcW w:w="0" w:type="auto"/>
            <w:vMerge/>
            <w:shd w:val="clear" w:color="auto" w:fill="auto"/>
          </w:tcPr>
          <w:p w:rsidR="003A0C60" w:rsidRDefault="003A0C60">
            <w:pPr>
              <w:jc w:val="right"/>
            </w:pPr>
          </w:p>
        </w:tc>
        <w:tc>
          <w:tcPr>
            <w:tcW w:w="1374" w:type="dxa"/>
            <w:shd w:val="clear" w:color="auto" w:fill="auto"/>
          </w:tcPr>
          <w:p w:rsidR="003A0C60" w:rsidRDefault="0057069D">
            <w:pPr>
              <w:jc w:val="center"/>
            </w:pPr>
            <w:r>
              <w:t>приток</w:t>
            </w:r>
          </w:p>
        </w:tc>
        <w:tc>
          <w:tcPr>
            <w:tcW w:w="1843" w:type="dxa"/>
            <w:shd w:val="clear" w:color="auto" w:fill="auto"/>
          </w:tcPr>
          <w:p w:rsidR="003A0C60" w:rsidRDefault="0057069D">
            <w:pPr>
              <w:jc w:val="center"/>
            </w:pPr>
            <w:r>
              <w:t>вытяжка</w:t>
            </w:r>
          </w:p>
        </w:tc>
      </w:tr>
      <w:tr w:rsidR="003A0C60">
        <w:tc>
          <w:tcPr>
            <w:tcW w:w="0" w:type="auto"/>
            <w:shd w:val="clear" w:color="auto" w:fill="auto"/>
          </w:tcPr>
          <w:p w:rsidR="003A0C60" w:rsidRDefault="0057069D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3A0C60" w:rsidRDefault="0057069D">
            <w:pPr>
              <w:jc w:val="center"/>
            </w:pPr>
            <w:r>
              <w:t>2</w:t>
            </w:r>
          </w:p>
        </w:tc>
        <w:tc>
          <w:tcPr>
            <w:tcW w:w="3217" w:type="dxa"/>
            <w:gridSpan w:val="2"/>
            <w:shd w:val="clear" w:color="auto" w:fill="auto"/>
          </w:tcPr>
          <w:p w:rsidR="003A0C60" w:rsidRDefault="0057069D">
            <w:pPr>
              <w:jc w:val="center"/>
            </w:pPr>
            <w:r>
              <w:t>3                          4</w:t>
            </w:r>
          </w:p>
        </w:tc>
      </w:tr>
      <w:tr w:rsidR="003A0C60">
        <w:tc>
          <w:tcPr>
            <w:tcW w:w="0" w:type="auto"/>
            <w:shd w:val="clear" w:color="auto" w:fill="auto"/>
          </w:tcPr>
          <w:p w:rsidR="003A0C60" w:rsidRDefault="0057069D">
            <w:pPr>
              <w:jc w:val="both"/>
            </w:pPr>
            <w:r>
              <w:t>Спортивные залы для более 800 зрителей, крытые катки для зрителей</w:t>
            </w: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</w:pPr>
            <w:r>
              <w:t>Спортивные залы для 800 и менее зрителей (с местами)</w:t>
            </w: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57069D">
            <w:r>
              <w:lastRenderedPageBreak/>
              <w:t>Залы ванн бассейнов (в том числе для оздоровительного плавания и обучения не умеющих плавать) с местами для зрителей или без них.</w:t>
            </w:r>
          </w:p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</w:pPr>
            <w:r>
              <w:t>Спортивные залы для зрителей (без мест)</w:t>
            </w: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57069D">
            <w:r>
              <w:t>Залы для подготовительных занятий в бассейнах, хореографические классы, помещения для физкультурно-оздоровительных занятий</w:t>
            </w:r>
          </w:p>
        </w:tc>
        <w:tc>
          <w:tcPr>
            <w:tcW w:w="0" w:type="auto"/>
            <w:shd w:val="clear" w:color="auto" w:fill="auto"/>
          </w:tcPr>
          <w:p w:rsidR="003A0C60" w:rsidRDefault="0057069D">
            <w:pPr>
              <w:jc w:val="both"/>
            </w:pPr>
            <w:r>
              <w:lastRenderedPageBreak/>
              <w:t>18 – в холодный период года при относительной влажности 30-45% и расчетной температуре наружного воздуха по параметрам Б;</w:t>
            </w:r>
          </w:p>
          <w:p w:rsidR="003A0C60" w:rsidRDefault="0057069D">
            <w:pPr>
              <w:jc w:val="both"/>
            </w:pPr>
            <w:r>
              <w:t>не выше 26 (на катках не выше 25) – в теплый период года при относительной влажности не более 60% (на катках не более 55%) и расчетной температуре наружного воздуха по параметрам Б.</w:t>
            </w:r>
          </w:p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</w:pPr>
            <w:r>
              <w:t>18 – в холодный период года. Не более чем на 3 град. С выше расчетной температуры наружного воздуха по параметрам А.</w:t>
            </w:r>
          </w:p>
          <w:p w:rsidR="003A0C60" w:rsidRDefault="0057069D">
            <w:pPr>
              <w:jc w:val="both"/>
            </w:pPr>
            <w:r>
              <w:t xml:space="preserve">В теплый период года (для </w:t>
            </w:r>
            <w:r>
              <w:rPr>
                <w:lang w:val="sq-AL"/>
              </w:rPr>
              <w:t>IV</w:t>
            </w:r>
            <w:r>
              <w:t xml:space="preserve"> </w:t>
            </w:r>
            <w:r>
              <w:lastRenderedPageBreak/>
              <w:t>климатического района – по п.1 настоящей таблицы).</w:t>
            </w:r>
          </w:p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</w:pPr>
            <w:r>
              <w:t>На 1-2 выше температуры воды в ванне.</w:t>
            </w: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57069D">
            <w:pPr>
              <w:jc w:val="center"/>
            </w:pPr>
            <w:r>
              <w:t>15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18</w:t>
            </w: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</w:tc>
        <w:tc>
          <w:tcPr>
            <w:tcW w:w="3217" w:type="dxa"/>
            <w:gridSpan w:val="2"/>
            <w:shd w:val="clear" w:color="auto" w:fill="auto"/>
          </w:tcPr>
          <w:p w:rsidR="003A0C60" w:rsidRDefault="0057069D">
            <w:r>
              <w:lastRenderedPageBreak/>
              <w:t>По расчету, но не менее 80 куб. м/ч наружного воздуха на 1 занимающегося и не менее 20 куб. м/ч на 1 зрителя.</w:t>
            </w: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57069D">
            <w:pPr>
              <w:jc w:val="center"/>
            </w:pPr>
            <w:r>
              <w:t>То же.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lastRenderedPageBreak/>
              <w:t>То же.</w:t>
            </w: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center"/>
            </w:pPr>
          </w:p>
          <w:p w:rsidR="003A0C60" w:rsidRDefault="003A0C60">
            <w:pPr>
              <w:jc w:val="both"/>
            </w:pPr>
          </w:p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</w:pPr>
            <w:r>
              <w:t xml:space="preserve">По расчету, но не менее 80 </w:t>
            </w:r>
            <w:proofErr w:type="spellStart"/>
            <w:r>
              <w:t>куб.м</w:t>
            </w:r>
            <w:proofErr w:type="spellEnd"/>
            <w:r>
              <w:t>/ч на 1 занимающегося.</w:t>
            </w:r>
          </w:p>
          <w:p w:rsidR="003A0C60" w:rsidRDefault="003A0C60">
            <w:pPr>
              <w:jc w:val="both"/>
            </w:pPr>
          </w:p>
          <w:p w:rsidR="003A0C60" w:rsidRDefault="0057069D">
            <w:pPr>
              <w:jc w:val="center"/>
            </w:pPr>
            <w:r>
              <w:t>То же</w:t>
            </w:r>
          </w:p>
          <w:p w:rsidR="003A0C60" w:rsidRDefault="003A0C60">
            <w:pPr>
              <w:jc w:val="both"/>
            </w:pPr>
          </w:p>
        </w:tc>
      </w:tr>
    </w:tbl>
    <w:p w:rsidR="003A0C60" w:rsidRDefault="003A0C60">
      <w:pPr>
        <w:jc w:val="right"/>
        <w:rPr>
          <w:lang w:val="en-US"/>
        </w:rPr>
      </w:pPr>
    </w:p>
    <w:p w:rsidR="003A0C60" w:rsidRDefault="0057069D">
      <w:pPr>
        <w:jc w:val="right"/>
        <w:rPr>
          <w:lang w:val="tk-TM"/>
        </w:rPr>
      </w:pPr>
      <w:r>
        <w:t xml:space="preserve">Таблица </w:t>
      </w:r>
      <w:r>
        <w:rPr>
          <w:lang w:val="tk-TM"/>
        </w:rPr>
        <w:t>30</w:t>
      </w: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276"/>
        <w:gridCol w:w="1701"/>
        <w:gridCol w:w="1276"/>
        <w:gridCol w:w="1852"/>
      </w:tblGrid>
      <w:tr w:rsidR="003A0C60">
        <w:trPr>
          <w:trHeight w:val="135"/>
        </w:trPr>
        <w:tc>
          <w:tcPr>
            <w:tcW w:w="2802" w:type="dxa"/>
            <w:vMerge w:val="restart"/>
            <w:shd w:val="clear" w:color="auto" w:fill="auto"/>
          </w:tcPr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Расчетная температура воздуха, º.С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Кратность обмена воздуха в 1 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по чистоте помещения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Кратность вытяжки при естественном воздухообмене</w:t>
            </w:r>
          </w:p>
        </w:tc>
      </w:tr>
      <w:tr w:rsidR="003A0C60">
        <w:trPr>
          <w:trHeight w:val="135"/>
        </w:trPr>
        <w:tc>
          <w:tcPr>
            <w:tcW w:w="2802" w:type="dxa"/>
            <w:vMerge/>
            <w:shd w:val="clear" w:color="auto" w:fill="auto"/>
          </w:tcPr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приток</w:t>
            </w:r>
          </w:p>
        </w:tc>
        <w:tc>
          <w:tcPr>
            <w:tcW w:w="1701" w:type="dxa"/>
            <w:shd w:val="clear" w:color="auto" w:fill="auto"/>
          </w:tcPr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вытяжка</w:t>
            </w:r>
          </w:p>
        </w:tc>
        <w:tc>
          <w:tcPr>
            <w:tcW w:w="1276" w:type="dxa"/>
            <w:vMerge/>
            <w:shd w:val="clear" w:color="auto" w:fill="auto"/>
          </w:tcPr>
          <w:p w:rsidR="003A0C60" w:rsidRDefault="003A0C6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3A0C60" w:rsidRDefault="003A0C60">
            <w:pPr>
              <w:jc w:val="right"/>
              <w:rPr>
                <w:sz w:val="22"/>
                <w:szCs w:val="22"/>
              </w:rPr>
            </w:pPr>
          </w:p>
        </w:tc>
      </w:tr>
      <w:tr w:rsidR="003A0C60">
        <w:tc>
          <w:tcPr>
            <w:tcW w:w="2802" w:type="dxa"/>
            <w:shd w:val="clear" w:color="auto" w:fill="auto"/>
          </w:tcPr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A0C60">
        <w:trPr>
          <w:trHeight w:val="3532"/>
        </w:trPr>
        <w:tc>
          <w:tcPr>
            <w:tcW w:w="2802" w:type="dxa"/>
            <w:shd w:val="clear" w:color="auto" w:fill="auto"/>
          </w:tcPr>
          <w:p w:rsidR="003A0C60" w:rsidRDefault="0057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Палаты взрослых больных, помещения для матерей детских отделений, помещения </w:t>
            </w:r>
            <w:proofErr w:type="spellStart"/>
            <w:r>
              <w:rPr>
                <w:sz w:val="22"/>
                <w:szCs w:val="22"/>
              </w:rPr>
              <w:t>гипотерапии</w:t>
            </w:r>
            <w:proofErr w:type="spellEnd"/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57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Палаты для туберкулезных больных (взрослых, детей)</w:t>
            </w: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Палаты для больных гипотиреозом</w:t>
            </w: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Палаты для больных тиреотоксикозом</w:t>
            </w: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57069D">
            <w:pPr>
              <w:rPr>
                <w:sz w:val="22"/>
                <w:szCs w:val="22"/>
                <w:lang w:val="tk-TM"/>
              </w:rPr>
            </w:pPr>
            <w:r>
              <w:rPr>
                <w:sz w:val="22"/>
                <w:szCs w:val="22"/>
              </w:rPr>
              <w:t>Послеоперационные палаты, реанимационные залы, палаты интенсивной терапии, родовые, боксы, операционные, операционные -</w:t>
            </w:r>
            <w:proofErr w:type="spellStart"/>
            <w:r>
              <w:rPr>
                <w:sz w:val="22"/>
                <w:szCs w:val="22"/>
              </w:rPr>
              <w:t>диализационные</w:t>
            </w:r>
            <w:proofErr w:type="spellEnd"/>
            <w:r>
              <w:rPr>
                <w:sz w:val="22"/>
                <w:szCs w:val="22"/>
              </w:rPr>
              <w:t>, наркозные,</w:t>
            </w:r>
          </w:p>
          <w:p w:rsidR="003A0C60" w:rsidRDefault="0057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палаты на 1-2 койки для ожоговых больных, барокамеры</w:t>
            </w:r>
          </w:p>
          <w:p w:rsidR="003A0C60" w:rsidRDefault="003A0C60">
            <w:pPr>
              <w:rPr>
                <w:sz w:val="22"/>
                <w:szCs w:val="22"/>
              </w:rPr>
            </w:pPr>
          </w:p>
          <w:p w:rsidR="003A0C60" w:rsidRDefault="003A0C60">
            <w:pPr>
              <w:rPr>
                <w:sz w:val="22"/>
                <w:szCs w:val="22"/>
              </w:rPr>
            </w:pPr>
          </w:p>
          <w:p w:rsidR="003A0C60" w:rsidRDefault="003A0C60">
            <w:pPr>
              <w:rPr>
                <w:sz w:val="22"/>
                <w:szCs w:val="22"/>
              </w:rPr>
            </w:pPr>
          </w:p>
          <w:p w:rsidR="003A0C60" w:rsidRDefault="0057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Послеродовые палаты</w:t>
            </w:r>
          </w:p>
          <w:p w:rsidR="003A0C60" w:rsidRDefault="003A0C60">
            <w:pPr>
              <w:rPr>
                <w:sz w:val="22"/>
                <w:szCs w:val="22"/>
              </w:rPr>
            </w:pPr>
          </w:p>
          <w:p w:rsidR="003A0C60" w:rsidRDefault="0057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Палаты на 2 – 4 койки для </w:t>
            </w:r>
            <w:r>
              <w:rPr>
                <w:sz w:val="22"/>
                <w:szCs w:val="22"/>
              </w:rPr>
              <w:lastRenderedPageBreak/>
              <w:t>ожоговых</w:t>
            </w:r>
            <w:r>
              <w:rPr>
                <w:sz w:val="22"/>
                <w:szCs w:val="22"/>
                <w:lang w:val="tk-TM"/>
              </w:rPr>
              <w:t xml:space="preserve"> </w:t>
            </w:r>
            <w:r>
              <w:rPr>
                <w:sz w:val="22"/>
                <w:szCs w:val="22"/>
              </w:rPr>
              <w:t>больных, палаты для детей</w:t>
            </w:r>
          </w:p>
          <w:p w:rsidR="003A0C60" w:rsidRDefault="003A0C60">
            <w:pPr>
              <w:rPr>
                <w:sz w:val="22"/>
                <w:szCs w:val="22"/>
              </w:rPr>
            </w:pPr>
          </w:p>
          <w:p w:rsidR="003A0C60" w:rsidRDefault="0057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Палаты для недоношенных, грудных, новорожденных  и травмированных детей</w:t>
            </w:r>
          </w:p>
          <w:p w:rsidR="003A0C60" w:rsidRDefault="003A0C60">
            <w:pPr>
              <w:rPr>
                <w:sz w:val="22"/>
                <w:szCs w:val="22"/>
              </w:rPr>
            </w:pPr>
          </w:p>
          <w:p w:rsidR="003A0C60" w:rsidRDefault="003A0C60">
            <w:pPr>
              <w:rPr>
                <w:sz w:val="22"/>
                <w:szCs w:val="22"/>
              </w:rPr>
            </w:pPr>
          </w:p>
          <w:p w:rsidR="003A0C60" w:rsidRDefault="003A0C60">
            <w:pPr>
              <w:rPr>
                <w:sz w:val="22"/>
                <w:szCs w:val="22"/>
              </w:rPr>
            </w:pPr>
          </w:p>
          <w:p w:rsidR="003A0C60" w:rsidRDefault="003A0C60">
            <w:pPr>
              <w:rPr>
                <w:sz w:val="22"/>
                <w:szCs w:val="22"/>
              </w:rPr>
            </w:pPr>
          </w:p>
          <w:p w:rsidR="003A0C60" w:rsidRDefault="0057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Боксы, полубоксы, фильтр-боксы, </w:t>
            </w:r>
            <w:proofErr w:type="spellStart"/>
            <w:r>
              <w:rPr>
                <w:sz w:val="22"/>
                <w:szCs w:val="22"/>
              </w:rPr>
              <w:t>предбоксы</w:t>
            </w:r>
            <w:proofErr w:type="spellEnd"/>
          </w:p>
          <w:p w:rsidR="003A0C60" w:rsidRDefault="003A0C60">
            <w:pPr>
              <w:rPr>
                <w:sz w:val="22"/>
                <w:szCs w:val="22"/>
              </w:rPr>
            </w:pPr>
          </w:p>
          <w:p w:rsidR="003A0C60" w:rsidRDefault="003A0C60">
            <w:pPr>
              <w:rPr>
                <w:sz w:val="22"/>
                <w:szCs w:val="22"/>
              </w:rPr>
            </w:pPr>
          </w:p>
          <w:p w:rsidR="003A0C60" w:rsidRDefault="0057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Палатные секции инфекционного отделения</w:t>
            </w:r>
          </w:p>
          <w:p w:rsidR="003A0C60" w:rsidRDefault="003A0C60">
            <w:pPr>
              <w:rPr>
                <w:sz w:val="22"/>
                <w:szCs w:val="22"/>
              </w:rPr>
            </w:pPr>
          </w:p>
          <w:p w:rsidR="003A0C60" w:rsidRDefault="0057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Предродовые, фильтры, приемно-смотровые боксы, смотровые, манипуляционные, предоперационные, процедурные, помещения сцеживания грудного молока, комнаты для кормления детей в возрасте до одного года, помещения для прививок</w:t>
            </w:r>
          </w:p>
          <w:p w:rsidR="003A0C60" w:rsidRDefault="003A0C60">
            <w:pPr>
              <w:rPr>
                <w:sz w:val="22"/>
                <w:szCs w:val="22"/>
              </w:rPr>
            </w:pPr>
          </w:p>
          <w:p w:rsidR="003A0C60" w:rsidRDefault="0057069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Стерилизационные при операционных</w:t>
            </w:r>
          </w:p>
          <w:p w:rsidR="003A0C60" w:rsidRDefault="003A0C60">
            <w:pPr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tk-TM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tk-TM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tk-TM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3A0C60" w:rsidRDefault="003A0C60">
            <w:pPr>
              <w:jc w:val="center"/>
              <w:rPr>
                <w:sz w:val="22"/>
                <w:szCs w:val="22"/>
                <w:lang w:val="tk-TM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</w:t>
            </w: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/ч на 1 койку</w:t>
            </w: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  <w:lang w:val="tk-TM"/>
              </w:rPr>
            </w:pPr>
            <w:r>
              <w:rPr>
                <w:sz w:val="22"/>
                <w:szCs w:val="22"/>
              </w:rPr>
              <w:t xml:space="preserve">80 </w:t>
            </w: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/ч на 1 койку</w:t>
            </w: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80% </w:t>
            </w:r>
            <w:r>
              <w:rPr>
                <w:sz w:val="22"/>
                <w:szCs w:val="22"/>
                <w:lang w:val="tk-TM"/>
              </w:rPr>
              <w:t xml:space="preserve">                  </w:t>
            </w:r>
            <w:r>
              <w:rPr>
                <w:sz w:val="22"/>
                <w:szCs w:val="22"/>
              </w:rPr>
              <w:t>100%</w:t>
            </w:r>
          </w:p>
          <w:p w:rsidR="003A0C60" w:rsidRDefault="003A0C60">
            <w:pPr>
              <w:jc w:val="both"/>
              <w:rPr>
                <w:sz w:val="22"/>
                <w:szCs w:val="22"/>
                <w:lang w:val="tk-TM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куб. м/ч на 1 койку</w:t>
            </w: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же</w:t>
            </w: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расчету, но не менее десятикратного обмена*</w:t>
            </w: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  </w:t>
            </w:r>
            <w:r>
              <w:rPr>
                <w:sz w:val="22"/>
                <w:szCs w:val="22"/>
                <w:lang w:val="tk-TM"/>
              </w:rPr>
              <w:t xml:space="preserve"> </w:t>
            </w:r>
            <w:r>
              <w:rPr>
                <w:sz w:val="22"/>
                <w:szCs w:val="22"/>
              </w:rPr>
              <w:t xml:space="preserve">       80% - </w:t>
            </w: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асептические</w:t>
            </w: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(20% - через</w:t>
            </w: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наркозную, </w:t>
            </w:r>
            <w:proofErr w:type="spellStart"/>
            <w:r>
              <w:rPr>
                <w:sz w:val="22"/>
                <w:szCs w:val="22"/>
              </w:rPr>
              <w:t>стери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proofErr w:type="spellStart"/>
            <w:r>
              <w:rPr>
                <w:sz w:val="22"/>
                <w:szCs w:val="22"/>
              </w:rPr>
              <w:t>изационную</w:t>
            </w:r>
            <w:proofErr w:type="spellEnd"/>
            <w:r>
              <w:rPr>
                <w:sz w:val="22"/>
                <w:szCs w:val="22"/>
              </w:rPr>
              <w:t>, и пр.)</w:t>
            </w: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80%  </w:t>
            </w:r>
            <w:r>
              <w:rPr>
                <w:sz w:val="22"/>
                <w:szCs w:val="22"/>
                <w:lang w:val="tk-TM"/>
              </w:rPr>
              <w:t xml:space="preserve">  </w:t>
            </w:r>
            <w:r>
              <w:rPr>
                <w:sz w:val="22"/>
                <w:szCs w:val="22"/>
              </w:rPr>
              <w:t xml:space="preserve">       100% -   </w:t>
            </w: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септические</w:t>
            </w: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100%_1          100%</w:t>
            </w: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              100%</w:t>
            </w: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расчету, но не менее</w:t>
            </w: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100%_1        80% -</w:t>
            </w: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асептические</w:t>
            </w: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100%_1       100% -</w:t>
            </w: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септические</w:t>
            </w: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2,5                      2,5</w:t>
            </w: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(подача из коридора)</w:t>
            </w: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 xml:space="preserve">/ч         80 </w:t>
            </w: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/ч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2                        2</w:t>
            </w: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3A0C60">
            <w:pPr>
              <w:jc w:val="both"/>
              <w:rPr>
                <w:sz w:val="22"/>
                <w:szCs w:val="22"/>
              </w:rPr>
            </w:pPr>
          </w:p>
          <w:p w:rsidR="003A0C60" w:rsidRDefault="0057069D">
            <w:pPr>
              <w:jc w:val="both"/>
              <w:rPr>
                <w:sz w:val="22"/>
                <w:szCs w:val="22"/>
                <w:lang w:val="tk-TM"/>
              </w:rPr>
            </w:pPr>
            <w:r>
              <w:rPr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  <w:lang w:val="tk-TM"/>
              </w:rPr>
              <w:t xml:space="preserve">    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tk-TM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      </w:t>
            </w:r>
            <w:r>
              <w:rPr>
                <w:sz w:val="22"/>
                <w:szCs w:val="22"/>
                <w:lang w:val="tk-TM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 – септические</w:t>
            </w: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k-TM"/>
              </w:rPr>
              <w:t xml:space="preserve">              </w:t>
            </w:r>
            <w:r>
              <w:rPr>
                <w:sz w:val="22"/>
                <w:szCs w:val="22"/>
                <w:lang w:val="en-US"/>
              </w:rPr>
              <w:t xml:space="preserve">     </w:t>
            </w:r>
            <w:r>
              <w:rPr>
                <w:sz w:val="22"/>
                <w:szCs w:val="22"/>
                <w:lang w:val="tk-TM"/>
              </w:rPr>
              <w:t xml:space="preserve"> </w:t>
            </w:r>
            <w:r>
              <w:rPr>
                <w:sz w:val="22"/>
                <w:szCs w:val="22"/>
              </w:rPr>
              <w:t>отделения</w:t>
            </w:r>
          </w:p>
          <w:p w:rsidR="003A0C60" w:rsidRDefault="00570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tk-TM"/>
              </w:rPr>
              <w:t xml:space="preserve">       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tk-TM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 xml:space="preserve">      </w:t>
            </w:r>
            <w:r>
              <w:rPr>
                <w:sz w:val="22"/>
                <w:szCs w:val="22"/>
              </w:rPr>
              <w:t xml:space="preserve"> 3–асептические </w:t>
            </w:r>
          </w:p>
          <w:p w:rsidR="003A0C60" w:rsidRDefault="0057069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tk-TM"/>
              </w:rPr>
              <w:t xml:space="preserve">             </w:t>
            </w:r>
            <w:r>
              <w:rPr>
                <w:sz w:val="22"/>
                <w:szCs w:val="22"/>
                <w:lang w:val="en-US"/>
              </w:rPr>
              <w:t xml:space="preserve">     </w:t>
            </w:r>
            <w:r>
              <w:rPr>
                <w:sz w:val="22"/>
                <w:szCs w:val="22"/>
                <w:lang w:val="tk-TM"/>
              </w:rPr>
              <w:t xml:space="preserve">  </w:t>
            </w:r>
            <w:r>
              <w:rPr>
                <w:sz w:val="22"/>
                <w:szCs w:val="22"/>
              </w:rPr>
              <w:t>отделения</w:t>
            </w:r>
          </w:p>
        </w:tc>
        <w:tc>
          <w:tcPr>
            <w:tcW w:w="1276" w:type="dxa"/>
            <w:shd w:val="clear" w:color="auto" w:fill="auto"/>
          </w:tcPr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</w:t>
            </w:r>
          </w:p>
          <w:p w:rsidR="003A0C60" w:rsidRDefault="003A0C6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допускается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допускается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допускается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 допускается</w:t>
            </w: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2,5</w:t>
            </w: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3A0C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A0C60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Default="005706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  <w:p w:rsidR="003A0C60" w:rsidRDefault="003A0C60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3A0C60" w:rsidRDefault="003A0C60">
      <w:pPr>
        <w:rPr>
          <w:lang w:val="en-US"/>
        </w:rPr>
      </w:pPr>
    </w:p>
    <w:p w:rsidR="003A0C60" w:rsidRDefault="0057069D">
      <w:pPr>
        <w:ind w:firstLine="567"/>
        <w:jc w:val="both"/>
        <w:rPr>
          <w:lang w:val="tk-TM"/>
        </w:rPr>
      </w:pPr>
      <w:r>
        <w:t>* Предусмотреть подачу стерильного воздуха.</w:t>
      </w:r>
    </w:p>
    <w:p w:rsidR="003A0C60" w:rsidRDefault="0057069D">
      <w:pPr>
        <w:ind w:firstLine="567"/>
      </w:pPr>
      <w:r>
        <w:t>Примечание</w:t>
      </w:r>
      <w:r>
        <w:rPr>
          <w:lang w:val="tk-TM"/>
        </w:rPr>
        <w:t>:</w:t>
      </w:r>
    </w:p>
    <w:p w:rsidR="003A0C60" w:rsidRDefault="0057069D">
      <w:pPr>
        <w:ind w:firstLine="567"/>
      </w:pPr>
      <w:r>
        <w:t>Ч – чистые помещения</w:t>
      </w:r>
    </w:p>
    <w:p w:rsidR="003A0C60" w:rsidRDefault="0057069D">
      <w:pPr>
        <w:ind w:firstLine="567"/>
      </w:pPr>
      <w:r>
        <w:t>Г – грязные помещения</w:t>
      </w:r>
    </w:p>
    <w:p w:rsidR="003A0C60" w:rsidRDefault="0057069D">
      <w:pPr>
        <w:ind w:firstLine="567"/>
        <w:rPr>
          <w:lang w:val="tk-TM"/>
        </w:rPr>
      </w:pPr>
      <w:r>
        <w:t>ОЧ – особенно чистые помещения</w:t>
      </w:r>
    </w:p>
    <w:p w:rsidR="003A0C60" w:rsidRDefault="0057069D">
      <w:pPr>
        <w:ind w:firstLine="567"/>
        <w:jc w:val="both"/>
      </w:pPr>
      <w:r>
        <w:rPr>
          <w:b/>
        </w:rPr>
        <w:t>303.</w:t>
      </w:r>
      <w:r>
        <w:t xml:space="preserve"> В системах воздушного отопления спортивных залов, совмещенных с вентиляцией и кондиционированием воздуха, допускается применение рециркуляции воздуха.</w:t>
      </w:r>
    </w:p>
    <w:p w:rsidR="003A0C60" w:rsidRPr="00AD7BD3" w:rsidRDefault="0057069D">
      <w:pPr>
        <w:ind w:firstLine="567"/>
        <w:jc w:val="both"/>
      </w:pPr>
      <w:r w:rsidRPr="00AD7BD3">
        <w:t xml:space="preserve">Расчетную температуру воздуха и кратность воздухообмена следует принимать по </w:t>
      </w:r>
      <w:r w:rsidR="00BA0D8D" w:rsidRPr="00AD7BD3">
        <w:t>таблице</w:t>
      </w:r>
      <w:r w:rsidRPr="00AD7BD3">
        <w:rPr>
          <w:shd w:val="clear" w:color="auto" w:fill="FFFFFF" w:themeFill="background1"/>
        </w:rPr>
        <w:t xml:space="preserve"> </w:t>
      </w:r>
      <w:r w:rsidRPr="00AD7BD3">
        <w:t>29.</w:t>
      </w:r>
    </w:p>
    <w:p w:rsidR="003A0C60" w:rsidRDefault="0057069D">
      <w:pPr>
        <w:ind w:firstLine="567"/>
        <w:jc w:val="both"/>
      </w:pPr>
      <w:r w:rsidRPr="00AD7BD3">
        <w:rPr>
          <w:b/>
        </w:rPr>
        <w:t>304.</w:t>
      </w:r>
      <w:r w:rsidRPr="00AD7BD3">
        <w:t xml:space="preserve"> Системы</w:t>
      </w:r>
      <w:r>
        <w:t xml:space="preserve"> отопления следует предусматривать для зданий и сооружений отдыха и туризма круглогодичного функционирования, а также следующих помещений зданий летнего функционирования:</w:t>
      </w:r>
    </w:p>
    <w:p w:rsidR="003A0C60" w:rsidRDefault="0057069D">
      <w:pPr>
        <w:ind w:firstLine="567"/>
        <w:jc w:val="both"/>
      </w:pPr>
      <w:r>
        <w:t xml:space="preserve">детских оздоровительных центров. </w:t>
      </w:r>
    </w:p>
    <w:p w:rsidR="003A0C60" w:rsidRDefault="0057069D">
      <w:pPr>
        <w:ind w:firstLine="567"/>
        <w:jc w:val="both"/>
      </w:pPr>
      <w:r>
        <w:rPr>
          <w:b/>
        </w:rPr>
        <w:t>305.</w:t>
      </w:r>
      <w:r>
        <w:t xml:space="preserve"> Вытяжную вентиляцию из спальных комнат санаториев и учреждений отдыха следует предусматривать, как правил, с естественным побуждением.</w:t>
      </w:r>
    </w:p>
    <w:p w:rsidR="003A0C60" w:rsidRDefault="0057069D">
      <w:pPr>
        <w:ind w:firstLine="567"/>
        <w:jc w:val="both"/>
      </w:pPr>
      <w:r>
        <w:t xml:space="preserve">Примечание. В жилых комнатах учреждений отдыха, проектируемых для </w:t>
      </w:r>
      <w:r>
        <w:rPr>
          <w:lang w:val="en-US"/>
        </w:rPr>
        <w:t>IY</w:t>
      </w:r>
      <w:r>
        <w:t xml:space="preserve"> климатического района, допускается предусматривать вытяжную вентиляцию с механическим побуждением.</w:t>
      </w:r>
    </w:p>
    <w:p w:rsidR="003A0C60" w:rsidRDefault="0057069D">
      <w:pPr>
        <w:ind w:firstLine="567"/>
        <w:jc w:val="both"/>
      </w:pPr>
      <w:r>
        <w:rPr>
          <w:b/>
        </w:rPr>
        <w:lastRenderedPageBreak/>
        <w:t>306.</w:t>
      </w:r>
      <w:r>
        <w:t xml:space="preserve"> Удаление воздуха из жилых комнат и номеров, имеющих санитарные узлы, следует предусматривать через санитарные узлы.</w:t>
      </w:r>
    </w:p>
    <w:p w:rsidR="003A0C60" w:rsidRPr="00AD7BD3" w:rsidRDefault="0057069D">
      <w:pPr>
        <w:ind w:firstLine="567"/>
        <w:jc w:val="both"/>
      </w:pPr>
      <w:r>
        <w:rPr>
          <w:b/>
        </w:rPr>
        <w:t>307.</w:t>
      </w:r>
      <w:r>
        <w:t xml:space="preserve"> В гостиницах высших («А», «Б») разрядов, должны быть предусмотрены кондиционирование воздуха в обеденных залах и в производственных помещениях предприятий общественного питания при значительных тепловыделениях, а также приточно-вытяжная вентиляция в </w:t>
      </w:r>
      <w:r w:rsidRPr="00AD7BD3">
        <w:t>остальных служебных помещениях.</w:t>
      </w:r>
    </w:p>
    <w:p w:rsidR="003A0C60" w:rsidRPr="00AD7BD3" w:rsidRDefault="0057069D">
      <w:pPr>
        <w:ind w:firstLine="567"/>
        <w:jc w:val="both"/>
      </w:pPr>
      <w:r w:rsidRPr="00AD7BD3">
        <w:rPr>
          <w:b/>
        </w:rPr>
        <w:t>308.</w:t>
      </w:r>
      <w:r w:rsidRPr="00AD7BD3">
        <w:t xml:space="preserve"> Расчетные температуры воздуха в помещениях лечебных учреждений следует принимать в соответствии с таблиц</w:t>
      </w:r>
      <w:r w:rsidR="00134BDC" w:rsidRPr="00AD7BD3">
        <w:t>ей</w:t>
      </w:r>
      <w:r w:rsidRPr="00AD7BD3">
        <w:t xml:space="preserve"> </w:t>
      </w:r>
      <w:proofErr w:type="gramStart"/>
      <w:r w:rsidRPr="00AD7BD3">
        <w:t>30</w:t>
      </w:r>
      <w:proofErr w:type="gramEnd"/>
      <w:r w:rsidRPr="00AD7BD3">
        <w:t xml:space="preserve"> а расчетные параметры внутреннего воздуха кондиционируемых помещений  – по таблиц</w:t>
      </w:r>
      <w:r w:rsidR="00134BDC" w:rsidRPr="00AD7BD3">
        <w:t>е</w:t>
      </w:r>
      <w:r w:rsidRPr="00AD7BD3">
        <w:t xml:space="preserve"> 31.</w:t>
      </w:r>
    </w:p>
    <w:p w:rsidR="003A0C60" w:rsidRDefault="0057069D">
      <w:pPr>
        <w:ind w:firstLine="567"/>
        <w:jc w:val="both"/>
      </w:pPr>
      <w:r w:rsidRPr="00AD7BD3">
        <w:rPr>
          <w:b/>
        </w:rPr>
        <w:t>309.</w:t>
      </w:r>
      <w:r w:rsidRPr="00AD7BD3">
        <w:t xml:space="preserve"> Вентиляция в зданиях больниц должна исключать </w:t>
      </w:r>
      <w:proofErr w:type="spellStart"/>
      <w:r w:rsidRPr="00AD7BD3">
        <w:t>перетоки</w:t>
      </w:r>
      <w:proofErr w:type="spellEnd"/>
      <w:r w:rsidRPr="00AD7BD3">
        <w:t xml:space="preserve"> воздушных масс из грязных «Г» зон (помещений) в чистые «Ч». Категория отделений (помещений) по соответствующим зонам указаны в </w:t>
      </w:r>
      <w:r w:rsidR="00134BDC" w:rsidRPr="00AD7BD3">
        <w:t>таблице</w:t>
      </w:r>
      <w:r w:rsidRPr="00AD7BD3">
        <w:t xml:space="preserve"> 30.</w:t>
      </w:r>
    </w:p>
    <w:p w:rsidR="003A0C60" w:rsidRDefault="0057069D">
      <w:pPr>
        <w:ind w:firstLine="567"/>
        <w:jc w:val="both"/>
      </w:pPr>
      <w:r>
        <w:rPr>
          <w:b/>
        </w:rPr>
        <w:t>310.</w:t>
      </w:r>
      <w:r>
        <w:t xml:space="preserve"> Кондиционирование воздуха является обязательным в операционных, наркозных, предродовых, родовых, послеоперационных палатах, реанимационных залах, палатах интенсивной терапии, в одноместных и двухместных палатах для больных с ожогами, в палатах для грудных, новорожденных, недоношенных, травмированных детей, в залах барокамер, а также в стерильной зоне вивариев для животных, свободных от патогенной флоры (СПФ).</w:t>
      </w:r>
    </w:p>
    <w:p w:rsidR="003A0C60" w:rsidRDefault="0057069D">
      <w:pPr>
        <w:ind w:firstLine="567"/>
        <w:jc w:val="both"/>
      </w:pPr>
      <w:r>
        <w:t>В малых операционных стационаров и поликлиник, а также в палатах, кондиционирование воздуха выполняется по заданию на проектирование.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311.</w:t>
      </w:r>
      <w:r>
        <w:t xml:space="preserve"> В палатах отделений больниц, проектируемых для строительства в сельских населенных пунктах, увлажнение воздуха в приточных вентиляционных установках предусматривается согласно заданию на проектирование.</w:t>
      </w:r>
    </w:p>
    <w:p w:rsidR="00AD7BD3" w:rsidRPr="00AD7BD3" w:rsidRDefault="00AD7BD3">
      <w:pPr>
        <w:ind w:firstLine="567"/>
        <w:jc w:val="both"/>
        <w:rPr>
          <w:lang w:val="tk-TM"/>
        </w:rPr>
      </w:pPr>
    </w:p>
    <w:p w:rsidR="003A0C60" w:rsidRPr="00AD7BD3" w:rsidRDefault="0057069D">
      <w:pPr>
        <w:jc w:val="right"/>
        <w:outlineLvl w:val="0"/>
        <w:rPr>
          <w:sz w:val="22"/>
          <w:szCs w:val="22"/>
          <w:lang w:val="tk-TM"/>
        </w:rPr>
      </w:pPr>
      <w:r w:rsidRPr="00AD7BD3">
        <w:rPr>
          <w:sz w:val="22"/>
          <w:szCs w:val="22"/>
        </w:rPr>
        <w:t xml:space="preserve">Таблица </w:t>
      </w:r>
      <w:r w:rsidRPr="00AD7BD3">
        <w:rPr>
          <w:sz w:val="22"/>
          <w:szCs w:val="22"/>
          <w:lang w:val="tk-TM"/>
        </w:rPr>
        <w:t>31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659"/>
        <w:gridCol w:w="1843"/>
        <w:gridCol w:w="1843"/>
        <w:gridCol w:w="2395"/>
      </w:tblGrid>
      <w:tr w:rsidR="003A0C60" w:rsidRPr="00AD7BD3">
        <w:tc>
          <w:tcPr>
            <w:tcW w:w="1183" w:type="pct"/>
            <w:shd w:val="clear" w:color="auto" w:fill="auto"/>
          </w:tcPr>
          <w:p w:rsidR="003A0C60" w:rsidRPr="00AD7BD3" w:rsidRDefault="0057069D">
            <w:pPr>
              <w:spacing w:before="240"/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Помещения</w:t>
            </w:r>
          </w:p>
        </w:tc>
        <w:tc>
          <w:tcPr>
            <w:tcW w:w="818" w:type="pct"/>
            <w:shd w:val="clear" w:color="auto" w:fill="auto"/>
          </w:tcPr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 xml:space="preserve">Расчетная температура воздуха, </w:t>
            </w:r>
            <w:proofErr w:type="spellStart"/>
            <w:r w:rsidRPr="00AD7BD3">
              <w:rPr>
                <w:sz w:val="22"/>
                <w:szCs w:val="22"/>
              </w:rPr>
              <w:t>град</w:t>
            </w:r>
            <w:proofErr w:type="gramStart"/>
            <w:r w:rsidRPr="00AD7BD3">
              <w:rPr>
                <w:sz w:val="22"/>
                <w:szCs w:val="22"/>
              </w:rPr>
              <w:t>.С</w:t>
            </w:r>
            <w:proofErr w:type="spellEnd"/>
            <w:proofErr w:type="gramEnd"/>
          </w:p>
        </w:tc>
        <w:tc>
          <w:tcPr>
            <w:tcW w:w="909" w:type="pct"/>
            <w:shd w:val="clear" w:color="auto" w:fill="auto"/>
          </w:tcPr>
          <w:p w:rsidR="003A0C60" w:rsidRPr="00AD7BD3" w:rsidRDefault="0057069D">
            <w:pPr>
              <w:spacing w:before="120"/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Относительная влажность, %</w:t>
            </w:r>
          </w:p>
        </w:tc>
        <w:tc>
          <w:tcPr>
            <w:tcW w:w="909" w:type="pct"/>
            <w:shd w:val="clear" w:color="auto" w:fill="auto"/>
          </w:tcPr>
          <w:p w:rsidR="003A0C60" w:rsidRPr="00AD7BD3" w:rsidRDefault="0057069D">
            <w:pPr>
              <w:spacing w:before="120"/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Максимальная подвижность, м/</w:t>
            </w:r>
            <w:proofErr w:type="gramStart"/>
            <w:r w:rsidRPr="00AD7BD3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181" w:type="pct"/>
            <w:shd w:val="clear" w:color="auto" w:fill="auto"/>
          </w:tcPr>
          <w:p w:rsidR="003A0C60" w:rsidRPr="00AD7BD3" w:rsidRDefault="0057069D">
            <w:pPr>
              <w:spacing w:before="120"/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 xml:space="preserve">Кратность </w:t>
            </w:r>
            <w:proofErr w:type="spellStart"/>
            <w:r w:rsidRPr="00AD7BD3">
              <w:rPr>
                <w:sz w:val="22"/>
                <w:szCs w:val="22"/>
              </w:rPr>
              <w:t>обменвоздуха</w:t>
            </w:r>
            <w:proofErr w:type="spellEnd"/>
            <w:r w:rsidRPr="00AD7BD3">
              <w:rPr>
                <w:sz w:val="22"/>
                <w:szCs w:val="22"/>
              </w:rPr>
              <w:t xml:space="preserve"> в 1 ч.</w:t>
            </w:r>
          </w:p>
        </w:tc>
      </w:tr>
      <w:tr w:rsidR="003A0C60" w:rsidRPr="00AD7BD3">
        <w:tc>
          <w:tcPr>
            <w:tcW w:w="1183" w:type="pct"/>
            <w:shd w:val="clear" w:color="auto" w:fill="auto"/>
          </w:tcPr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2</w:t>
            </w:r>
          </w:p>
        </w:tc>
        <w:tc>
          <w:tcPr>
            <w:tcW w:w="909" w:type="pct"/>
            <w:shd w:val="clear" w:color="auto" w:fill="auto"/>
          </w:tcPr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3</w:t>
            </w:r>
          </w:p>
        </w:tc>
        <w:tc>
          <w:tcPr>
            <w:tcW w:w="909" w:type="pct"/>
            <w:shd w:val="clear" w:color="auto" w:fill="auto"/>
          </w:tcPr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4</w:t>
            </w:r>
          </w:p>
        </w:tc>
        <w:tc>
          <w:tcPr>
            <w:tcW w:w="1181" w:type="pct"/>
            <w:shd w:val="clear" w:color="auto" w:fill="auto"/>
          </w:tcPr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5</w:t>
            </w:r>
          </w:p>
        </w:tc>
      </w:tr>
      <w:tr w:rsidR="003A0C60" w:rsidRPr="00AD7BD3" w:rsidTr="00AD7BD3">
        <w:trPr>
          <w:trHeight w:val="70"/>
        </w:trPr>
        <w:tc>
          <w:tcPr>
            <w:tcW w:w="1183" w:type="pct"/>
            <w:shd w:val="clear" w:color="auto" w:fill="auto"/>
          </w:tcPr>
          <w:p w:rsidR="003A0C60" w:rsidRPr="00AD7BD3" w:rsidRDefault="003A0C60">
            <w:pPr>
              <w:rPr>
                <w:sz w:val="22"/>
                <w:szCs w:val="22"/>
                <w:lang w:val="tk-TM"/>
              </w:rPr>
            </w:pPr>
          </w:p>
          <w:p w:rsidR="003A0C60" w:rsidRPr="00AD7BD3" w:rsidRDefault="0057069D">
            <w:pPr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Операционная</w:t>
            </w:r>
          </w:p>
          <w:p w:rsidR="003A0C60" w:rsidRPr="00AD7BD3" w:rsidRDefault="003A0C60">
            <w:pPr>
              <w:rPr>
                <w:sz w:val="22"/>
                <w:szCs w:val="22"/>
              </w:rPr>
            </w:pPr>
          </w:p>
          <w:p w:rsidR="003A0C60" w:rsidRPr="00AD7BD3" w:rsidRDefault="003A0C60">
            <w:pPr>
              <w:rPr>
                <w:sz w:val="22"/>
                <w:szCs w:val="22"/>
              </w:rPr>
            </w:pPr>
          </w:p>
          <w:p w:rsidR="003A0C60" w:rsidRPr="00AD7BD3" w:rsidRDefault="0057069D">
            <w:pPr>
              <w:rPr>
                <w:sz w:val="22"/>
                <w:szCs w:val="22"/>
                <w:lang w:val="tk-TM"/>
              </w:rPr>
            </w:pPr>
            <w:proofErr w:type="gramStart"/>
            <w:r w:rsidRPr="00AD7BD3">
              <w:rPr>
                <w:sz w:val="22"/>
                <w:szCs w:val="22"/>
              </w:rPr>
              <w:t>Наркозная</w:t>
            </w:r>
            <w:proofErr w:type="gramEnd"/>
            <w:r w:rsidRPr="00AD7BD3">
              <w:rPr>
                <w:sz w:val="22"/>
                <w:szCs w:val="22"/>
              </w:rPr>
              <w:t>, родовые, послеоперационные палаты, палаты интенсивной терапии, палаты на 1 – 2 койки для ожоговых больных, палаты для недоношенных, грудных, новорожденных и травмированных детей</w:t>
            </w:r>
          </w:p>
          <w:p w:rsidR="003A0C60" w:rsidRPr="00AD7BD3" w:rsidRDefault="003A0C60">
            <w:pPr>
              <w:rPr>
                <w:sz w:val="22"/>
                <w:szCs w:val="22"/>
                <w:lang w:val="tk-TM"/>
              </w:rPr>
            </w:pPr>
          </w:p>
          <w:p w:rsidR="003A0C60" w:rsidRPr="00AD7BD3" w:rsidRDefault="0057069D">
            <w:pPr>
              <w:rPr>
                <w:sz w:val="22"/>
                <w:szCs w:val="22"/>
                <w:lang w:val="tk-TM"/>
              </w:rPr>
            </w:pPr>
            <w:r w:rsidRPr="00AD7BD3">
              <w:rPr>
                <w:sz w:val="22"/>
                <w:szCs w:val="22"/>
              </w:rPr>
              <w:t>Палаты соматического и хирургического профиля (для взрослых детей)</w:t>
            </w:r>
          </w:p>
          <w:p w:rsidR="003A0C60" w:rsidRPr="00AD7BD3" w:rsidRDefault="003A0C60">
            <w:pPr>
              <w:rPr>
                <w:sz w:val="22"/>
                <w:szCs w:val="22"/>
                <w:lang w:val="tk-TM"/>
              </w:rPr>
            </w:pPr>
          </w:p>
        </w:tc>
        <w:tc>
          <w:tcPr>
            <w:tcW w:w="818" w:type="pct"/>
            <w:shd w:val="clear" w:color="auto" w:fill="auto"/>
          </w:tcPr>
          <w:p w:rsidR="003A0C60" w:rsidRPr="00AD7BD3" w:rsidRDefault="003A0C60">
            <w:pPr>
              <w:jc w:val="center"/>
              <w:rPr>
                <w:sz w:val="22"/>
                <w:szCs w:val="22"/>
                <w:lang w:val="tk-TM"/>
              </w:rPr>
            </w:pPr>
          </w:p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23</w:t>
            </w: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25</w:t>
            </w: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  <w:lang w:val="tk-TM"/>
              </w:rPr>
            </w:pPr>
          </w:p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26</w:t>
            </w:r>
          </w:p>
        </w:tc>
        <w:tc>
          <w:tcPr>
            <w:tcW w:w="909" w:type="pct"/>
            <w:shd w:val="clear" w:color="auto" w:fill="auto"/>
          </w:tcPr>
          <w:p w:rsidR="003A0C60" w:rsidRPr="00AD7BD3" w:rsidRDefault="003A0C60">
            <w:pPr>
              <w:jc w:val="center"/>
              <w:rPr>
                <w:sz w:val="22"/>
                <w:szCs w:val="22"/>
                <w:lang w:val="tk-TM"/>
              </w:rPr>
            </w:pPr>
          </w:p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55 – 60</w:t>
            </w: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55 – 60</w:t>
            </w: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  <w:lang w:val="tk-TM"/>
              </w:rPr>
            </w:pPr>
          </w:p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35 – 55</w:t>
            </w:r>
          </w:p>
        </w:tc>
        <w:tc>
          <w:tcPr>
            <w:tcW w:w="909" w:type="pct"/>
            <w:shd w:val="clear" w:color="auto" w:fill="auto"/>
          </w:tcPr>
          <w:p w:rsidR="003A0C60" w:rsidRPr="00AD7BD3" w:rsidRDefault="003A0C60">
            <w:pPr>
              <w:jc w:val="center"/>
              <w:rPr>
                <w:sz w:val="22"/>
                <w:szCs w:val="22"/>
                <w:lang w:val="tk-TM"/>
              </w:rPr>
            </w:pPr>
          </w:p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0,15</w:t>
            </w: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0,15</w:t>
            </w: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  <w:lang w:val="tk-TM"/>
              </w:rPr>
            </w:pPr>
          </w:p>
          <w:p w:rsidR="003A0C60" w:rsidRPr="00AD7BD3" w:rsidRDefault="0057069D">
            <w:pPr>
              <w:jc w:val="center"/>
              <w:rPr>
                <w:sz w:val="22"/>
                <w:szCs w:val="22"/>
                <w:lang w:val="en-US"/>
              </w:rPr>
            </w:pPr>
            <w:r w:rsidRPr="00AD7BD3">
              <w:rPr>
                <w:sz w:val="22"/>
                <w:szCs w:val="22"/>
              </w:rPr>
              <w:t>0,2</w:t>
            </w:r>
          </w:p>
        </w:tc>
        <w:tc>
          <w:tcPr>
            <w:tcW w:w="1181" w:type="pct"/>
            <w:shd w:val="clear" w:color="auto" w:fill="auto"/>
          </w:tcPr>
          <w:p w:rsidR="003A0C60" w:rsidRPr="00AD7BD3" w:rsidRDefault="003A0C60">
            <w:pPr>
              <w:jc w:val="center"/>
              <w:rPr>
                <w:sz w:val="22"/>
                <w:szCs w:val="22"/>
                <w:lang w:val="tk-TM"/>
              </w:rPr>
            </w:pPr>
          </w:p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>По расчету, но не менее 10 обменов</w:t>
            </w: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 xml:space="preserve">По расчету, но не менее </w:t>
            </w:r>
            <w:smartTag w:uri="urn:schemas-microsoft-com:office:smarttags" w:element="metricconverter">
              <w:smartTagPr>
                <w:attr w:name="ProductID" w:val="80 куб. м"/>
              </w:smartTagPr>
              <w:r w:rsidRPr="00AD7BD3">
                <w:rPr>
                  <w:sz w:val="22"/>
                  <w:szCs w:val="22"/>
                </w:rPr>
                <w:t>80 куб. м</w:t>
              </w:r>
            </w:smartTag>
            <w:r w:rsidRPr="00AD7BD3">
              <w:rPr>
                <w:sz w:val="22"/>
                <w:szCs w:val="22"/>
              </w:rPr>
              <w:t xml:space="preserve"> на 1 койку</w:t>
            </w: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</w:rPr>
            </w:pPr>
          </w:p>
          <w:p w:rsidR="003A0C60" w:rsidRPr="00AD7BD3" w:rsidRDefault="003A0C60">
            <w:pPr>
              <w:jc w:val="center"/>
              <w:rPr>
                <w:sz w:val="22"/>
                <w:szCs w:val="22"/>
                <w:lang w:val="tk-TM"/>
              </w:rPr>
            </w:pPr>
          </w:p>
          <w:p w:rsidR="003A0C60" w:rsidRPr="00AD7BD3" w:rsidRDefault="0057069D">
            <w:pPr>
              <w:jc w:val="center"/>
              <w:rPr>
                <w:sz w:val="22"/>
                <w:szCs w:val="22"/>
              </w:rPr>
            </w:pPr>
            <w:r w:rsidRPr="00AD7BD3">
              <w:rPr>
                <w:sz w:val="22"/>
                <w:szCs w:val="22"/>
              </w:rPr>
              <w:t xml:space="preserve">По расчету, но не менее </w:t>
            </w:r>
            <w:smartTag w:uri="urn:schemas-microsoft-com:office:smarttags" w:element="metricconverter">
              <w:smartTagPr>
                <w:attr w:name="ProductID" w:val="80 куб. м"/>
              </w:smartTagPr>
              <w:r w:rsidRPr="00AD7BD3">
                <w:rPr>
                  <w:sz w:val="22"/>
                  <w:szCs w:val="22"/>
                </w:rPr>
                <w:t>80 куб. м</w:t>
              </w:r>
            </w:smartTag>
            <w:r w:rsidRPr="00AD7BD3">
              <w:rPr>
                <w:sz w:val="22"/>
                <w:szCs w:val="22"/>
              </w:rPr>
              <w:t xml:space="preserve"> на 1 койку</w:t>
            </w:r>
          </w:p>
        </w:tc>
      </w:tr>
    </w:tbl>
    <w:p w:rsidR="003A0C60" w:rsidRDefault="003A0C60">
      <w:pPr>
        <w:outlineLvl w:val="0"/>
        <w:rPr>
          <w:lang w:val="tk-TM"/>
        </w:rPr>
      </w:pPr>
    </w:p>
    <w:p w:rsidR="00AD7BD3" w:rsidRDefault="00AD7BD3">
      <w:pPr>
        <w:outlineLvl w:val="0"/>
        <w:rPr>
          <w:lang w:val="tk-TM"/>
        </w:rPr>
      </w:pPr>
    </w:p>
    <w:p w:rsidR="00AD7BD3" w:rsidRDefault="00AD7BD3">
      <w:pPr>
        <w:outlineLvl w:val="0"/>
        <w:rPr>
          <w:lang w:val="tk-TM"/>
        </w:rPr>
      </w:pPr>
    </w:p>
    <w:p w:rsidR="003A0C60" w:rsidRDefault="0057069D">
      <w:pPr>
        <w:jc w:val="center"/>
        <w:outlineLvl w:val="0"/>
        <w:rPr>
          <w:b/>
        </w:rPr>
      </w:pPr>
      <w:r>
        <w:rPr>
          <w:b/>
          <w:lang w:val="tk-TM"/>
        </w:rPr>
        <w:lastRenderedPageBreak/>
        <w:t>§2</w:t>
      </w:r>
      <w:r>
        <w:rPr>
          <w:lang w:val="tk-TM"/>
        </w:rPr>
        <w:t xml:space="preserve"> </w:t>
      </w:r>
      <w:r>
        <w:rPr>
          <w:b/>
        </w:rPr>
        <w:t>Водоснабжение и канализация</w:t>
      </w:r>
    </w:p>
    <w:p w:rsidR="003A0C60" w:rsidRDefault="003A0C60"/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312.</w:t>
      </w:r>
      <w:r>
        <w:t xml:space="preserve"> В общественных зданиях следует предусматривать хозяйственно-питьевое, противопожарное и горячее водоснабжение, канализацию и водостоки, которые необходимо проектировать в соответствии СНТ 2.04.03-98 «Канализация. Наружные сети и сооружения»  Утвержден</w:t>
      </w:r>
      <w:r>
        <w:rPr>
          <w:lang w:val="tk-TM"/>
        </w:rPr>
        <w:t>o</w:t>
      </w:r>
      <w:r>
        <w:t xml:space="preserve"> Постановлением Национального комитета архитектурно-строительного контроля при Кабинете Министров Туркменистана №6а/МК от 30 сентября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приложение 8.</w:t>
      </w:r>
    </w:p>
    <w:p w:rsidR="003A0C60" w:rsidRDefault="0057069D">
      <w:pPr>
        <w:ind w:firstLine="567"/>
        <w:jc w:val="both"/>
      </w:pPr>
      <w:r>
        <w:t>В районах, не имеющих канализации, а также в сельской местности, допускается оборудовать люфт-клозетами или выгребами следующие здания и сооружения: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 xml:space="preserve">1) </w:t>
      </w:r>
      <w:r>
        <w:t>детские дошкольные учреждения вместимостью до 50 мест включительно с организацией</w:t>
      </w:r>
      <w:r>
        <w:rPr>
          <w:lang w:val="tk-TM"/>
        </w:rPr>
        <w:t xml:space="preserve"> </w:t>
      </w:r>
      <w:r>
        <w:t>выноса стоков;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 xml:space="preserve">общеобразовательные учреждения, специальные учреждения образования. </w:t>
      </w:r>
    </w:p>
    <w:p w:rsidR="003A0C60" w:rsidRDefault="0057069D">
      <w:pPr>
        <w:ind w:firstLine="567"/>
        <w:jc w:val="both"/>
      </w:pPr>
      <w:r>
        <w:t>В сельской местности допускается использование отдельно стоящих уборных выгребного типа: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>летние детские оздоровительные центры вместимостью до 240 мест включительно</w:t>
      </w:r>
      <w:r>
        <w:rPr>
          <w:lang w:val="sq-AL"/>
        </w:rPr>
        <w:t>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>кинотеатры вместимостью до 500 мест;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3) </w:t>
      </w:r>
      <w:r>
        <w:t>предприятия общественного питания на 25 и менее посадочных мест;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4) </w:t>
      </w:r>
      <w:r>
        <w:t>стрелковые галереи тиров, входящих в состав стрельбищ;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5) </w:t>
      </w:r>
      <w:r>
        <w:t>отдельно стоящие открытые тиры;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6) </w:t>
      </w:r>
      <w:r>
        <w:t>открытые плоскостные сооружения, в том числе имеющие до 300 мест для зрителей.</w:t>
      </w:r>
    </w:p>
    <w:p w:rsidR="003A0C60" w:rsidRDefault="0057069D">
      <w:pPr>
        <w:ind w:firstLine="567"/>
        <w:jc w:val="both"/>
      </w:pPr>
      <w:r>
        <w:t>Для гребных баз сезонного действия могут предусматриваться резервуары-накопители канализационных стоков, периодически опорожняемые ассенизационными машинами.</w:t>
      </w:r>
    </w:p>
    <w:p w:rsidR="003A0C60" w:rsidRDefault="0057069D">
      <w:pPr>
        <w:ind w:firstLine="567"/>
        <w:jc w:val="both"/>
      </w:pPr>
      <w:r>
        <w:t>Установку жиро-уловителей на выпусках производственных стоков следует предусматривать для следующих предприятий общественного питания: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>работающих на полуфабрикатах – при количестве мест в залах 500 и более;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>работающих на сырье – при количестве мест в залах 200 и более;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3) </w:t>
      </w:r>
      <w:r>
        <w:t>пищеблоков, обслуживающих общеобразовательные учреждения на 5 и более параллелей классов, не оборудованных централизованным горячим водоснабжением.</w:t>
      </w:r>
    </w:p>
    <w:p w:rsidR="003A0C60" w:rsidRDefault="0057069D">
      <w:pPr>
        <w:ind w:firstLine="567"/>
        <w:jc w:val="both"/>
      </w:pPr>
      <w:r>
        <w:t>Пищеблоки детских дошкольных учреждений жиро-уловителями не оборудуются.</w:t>
      </w:r>
    </w:p>
    <w:p w:rsidR="003A0C60" w:rsidRDefault="003A0C60">
      <w:pPr>
        <w:jc w:val="both"/>
      </w:pPr>
    </w:p>
    <w:p w:rsidR="003A0C60" w:rsidRDefault="0057069D">
      <w:pPr>
        <w:jc w:val="center"/>
        <w:outlineLvl w:val="0"/>
        <w:rPr>
          <w:b/>
        </w:rPr>
      </w:pPr>
      <w:r>
        <w:rPr>
          <w:b/>
          <w:lang w:val="tk-TM"/>
        </w:rPr>
        <w:t>§3</w:t>
      </w:r>
      <w:r>
        <w:rPr>
          <w:lang w:val="tk-TM"/>
        </w:rPr>
        <w:t xml:space="preserve"> </w:t>
      </w:r>
      <w:r>
        <w:rPr>
          <w:b/>
        </w:rPr>
        <w:t>Электротехнические устройства</w:t>
      </w:r>
    </w:p>
    <w:p w:rsidR="003A0C60" w:rsidRDefault="003A0C60">
      <w:pPr>
        <w:rPr>
          <w:lang w:val="tk-TM"/>
        </w:rPr>
      </w:pPr>
    </w:p>
    <w:p w:rsidR="003A0C60" w:rsidRDefault="0057069D">
      <w:pPr>
        <w:tabs>
          <w:tab w:val="left" w:pos="720"/>
        </w:tabs>
        <w:ind w:firstLine="567"/>
        <w:jc w:val="both"/>
      </w:pPr>
      <w:r>
        <w:rPr>
          <w:b/>
        </w:rPr>
        <w:t>313.</w:t>
      </w:r>
      <w:r>
        <w:t xml:space="preserve"> В общественных зданиях следует предусматривать электрооборудование, электроосвещение, устройства городской телефонной связи, проводного вещания и телевидения. При технико-экономическом обосновании, а также в соответствии со специальными требованиями ведомственных строительных норм или задания на проектирование комплексы зданий, отдельные здания или помещения оборудуются устройствами местными установками проводного вещания и телевидения, </w:t>
      </w:r>
      <w:proofErr w:type="spellStart"/>
      <w:r>
        <w:t>звукофикации</w:t>
      </w:r>
      <w:proofErr w:type="spellEnd"/>
      <w:r>
        <w:t>, усиления и синхронного перевода речи, установками сигнализации времени, пожарной и охранной сигнализации, системами оповещения о пожаре, устройствами сигнализации загазованности, задымления и затопления, системами автоматизации и диспетчеризации инженерного оборудования зданий и другими видами устройств, а также комплексной электрослаботочной сетью.</w:t>
      </w:r>
    </w:p>
    <w:p w:rsidR="003A0C60" w:rsidRDefault="0057069D">
      <w:pPr>
        <w:ind w:firstLine="567"/>
        <w:jc w:val="both"/>
      </w:pPr>
      <w:r>
        <w:t>Перечень помещений общественных зданий, для которых должна быть предусмотрена автоматическая пожарная сигнализация, приведен в приложении 9, требования к автоматическому пожаротушению – в приложении 10.</w:t>
      </w:r>
    </w:p>
    <w:p w:rsidR="003A0C60" w:rsidRDefault="0057069D">
      <w:pPr>
        <w:ind w:firstLine="567"/>
        <w:jc w:val="both"/>
      </w:pPr>
      <w:r>
        <w:rPr>
          <w:b/>
        </w:rPr>
        <w:t>314.</w:t>
      </w:r>
      <w:r>
        <w:t xml:space="preserve"> Электротехнические устройства общественных зданий следует проектировать в соответствии со СНиП. </w:t>
      </w:r>
      <w:r>
        <w:rPr>
          <w:lang w:val="en-US"/>
        </w:rPr>
        <w:t>II</w:t>
      </w:r>
      <w:r>
        <w:t>-4-79 «Естественное и искусственное освещение», ВСН 59-88 «Электрооборудование жилых и общественных зданий», Правилами у</w:t>
      </w:r>
      <w:r w:rsidR="00927004">
        <w:t>стройства электроустановок</w:t>
      </w:r>
      <w:r>
        <w:t xml:space="preserve">, ВСН 60-89 «Устройства связи, сигнализации и диспетчеризации инженерного оборудования жилых и общественных зданий и сооружений», стандартами </w:t>
      </w:r>
      <w:r>
        <w:lastRenderedPageBreak/>
        <w:t>международной электротехнической комиссии (МЭК), а также другими действующими нормами и правилами.</w:t>
      </w:r>
    </w:p>
    <w:p w:rsidR="003A0C60" w:rsidRDefault="0057069D">
      <w:pPr>
        <w:ind w:firstLine="567"/>
        <w:jc w:val="both"/>
      </w:pPr>
      <w:r>
        <w:rPr>
          <w:b/>
        </w:rPr>
        <w:t>315.</w:t>
      </w:r>
      <w:r>
        <w:t xml:space="preserve"> </w:t>
      </w:r>
      <w:proofErr w:type="spellStart"/>
      <w:r>
        <w:t>Молниезащита</w:t>
      </w:r>
      <w:proofErr w:type="spellEnd"/>
      <w:r>
        <w:t xml:space="preserve"> общественных зданий должна быть выполнена с учетом наличия телевизионных антенн и </w:t>
      </w:r>
      <w:proofErr w:type="spellStart"/>
      <w:r>
        <w:t>трубостоек</w:t>
      </w:r>
      <w:proofErr w:type="spellEnd"/>
      <w:r>
        <w:t xml:space="preserve"> телефонной сети или сети проводного вещания в соответствии с инструкцией РД 34.21.122-87 «Инструкция по устройству </w:t>
      </w:r>
      <w:proofErr w:type="spellStart"/>
      <w:r>
        <w:t>молниезащиты</w:t>
      </w:r>
      <w:proofErr w:type="spellEnd"/>
      <w:r>
        <w:t xml:space="preserve"> зданий и сооружений» и стандартами международной электротехнической комиссии (МЭК).</w:t>
      </w: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jc w:val="center"/>
        <w:outlineLvl w:val="0"/>
        <w:rPr>
          <w:b/>
        </w:rPr>
      </w:pPr>
      <w:r>
        <w:rPr>
          <w:b/>
          <w:lang w:val="tk-TM"/>
        </w:rPr>
        <w:t>§4</w:t>
      </w:r>
      <w:r>
        <w:rPr>
          <w:lang w:val="tk-TM"/>
        </w:rPr>
        <w:t xml:space="preserve"> </w:t>
      </w:r>
      <w:r>
        <w:rPr>
          <w:b/>
        </w:rPr>
        <w:t>Газоснабжение</w:t>
      </w:r>
    </w:p>
    <w:p w:rsidR="003A0C60" w:rsidRDefault="003A0C60">
      <w:pPr>
        <w:rPr>
          <w:lang w:val="tk-TM"/>
        </w:rPr>
      </w:pPr>
    </w:p>
    <w:p w:rsidR="003A0C60" w:rsidRDefault="0057069D">
      <w:pPr>
        <w:pStyle w:val="af0"/>
        <w:ind w:left="0" w:firstLine="567"/>
        <w:jc w:val="both"/>
        <w:outlineLvl w:val="0"/>
        <w:rPr>
          <w:lang w:val="tk-TM"/>
        </w:rPr>
      </w:pPr>
      <w:r>
        <w:rPr>
          <w:b/>
        </w:rPr>
        <w:t>316.</w:t>
      </w:r>
      <w:r>
        <w:t xml:space="preserve"> Системы газоснабжения общественных зданий следует проектировать в соответствии со </w:t>
      </w:r>
      <w:r>
        <w:rPr>
          <w:lang w:val="tk-TM"/>
        </w:rPr>
        <w:t xml:space="preserve">СНТ 2.04.04-16 «Системы газоснабжение. </w:t>
      </w:r>
      <w:r>
        <w:t>Нормы проектирования</w:t>
      </w:r>
      <w:r>
        <w:rPr>
          <w:lang w:val="tk-TM"/>
        </w:rPr>
        <w:t>»</w:t>
      </w:r>
      <w:r>
        <w:t xml:space="preserve"> и</w:t>
      </w:r>
      <w:r>
        <w:rPr>
          <w:lang w:val="tk-TM"/>
        </w:rPr>
        <w:t xml:space="preserve"> СНТ 3.05.01-16 </w:t>
      </w:r>
      <w:r>
        <w:rPr>
          <w:bCs/>
          <w:lang w:val="tk-TM"/>
        </w:rPr>
        <w:t>«</w:t>
      </w:r>
      <w:r>
        <w:rPr>
          <w:lang w:val="tk-TM"/>
        </w:rPr>
        <w:t xml:space="preserve">Системы газоснабжение. Правила приемки и производства работ» </w:t>
      </w:r>
      <w:r>
        <w:t>утверждено приказом Министра строительства и архитектуры Туркменистана МВ-30</w:t>
      </w:r>
      <w:r>
        <w:rPr>
          <w:b/>
        </w:rPr>
        <w:t xml:space="preserve"> </w:t>
      </w:r>
      <w:r>
        <w:t>от 18 апреля 2016 года.</w:t>
      </w:r>
    </w:p>
    <w:p w:rsidR="003A0C60" w:rsidRDefault="0057069D">
      <w:pPr>
        <w:ind w:firstLine="567"/>
        <w:jc w:val="both"/>
      </w:pPr>
      <w:r>
        <w:t>Установка газового оборудования в кухнях детских яслей-садов, буфетах и кафе театров и кинотеатров не допускается.</w:t>
      </w:r>
    </w:p>
    <w:p w:rsidR="003A0C60" w:rsidRDefault="0057069D">
      <w:pPr>
        <w:ind w:firstLine="567"/>
        <w:jc w:val="both"/>
        <w:rPr>
          <w:lang w:val="tk-TM"/>
        </w:rPr>
      </w:pPr>
      <w:r>
        <w:t>В лечебных и амбулаторно-поликлинических учреждениях допускается предусматривать централизованное газоснабжение только в помещениях службы приготовления пищи, центральных заготовочных, лабораториях и стоматологических поликлиниках, размещаемых в отдельно стоящих зданиях.</w:t>
      </w:r>
    </w:p>
    <w:p w:rsidR="003A0C60" w:rsidRDefault="003A0C60">
      <w:pPr>
        <w:ind w:firstLine="567"/>
        <w:jc w:val="both"/>
        <w:rPr>
          <w:lang w:val="tk-TM"/>
        </w:rPr>
      </w:pPr>
    </w:p>
    <w:p w:rsidR="003A0C60" w:rsidRDefault="00F460C6">
      <w:pPr>
        <w:jc w:val="center"/>
        <w:outlineLvl w:val="0"/>
        <w:rPr>
          <w:b/>
        </w:rPr>
      </w:pPr>
      <w:r>
        <w:rPr>
          <w:b/>
          <w:spacing w:val="-6"/>
        </w:rPr>
        <w:t>Раздел</w:t>
      </w:r>
      <w:r w:rsidRPr="009A3100">
        <w:rPr>
          <w:b/>
        </w:rPr>
        <w:t xml:space="preserve"> </w:t>
      </w:r>
      <w:r w:rsidR="0057069D">
        <w:rPr>
          <w:b/>
          <w:lang w:val="en-US"/>
        </w:rPr>
        <w:t>IX</w:t>
      </w:r>
      <w:r w:rsidR="0057069D">
        <w:rPr>
          <w:b/>
        </w:rPr>
        <w:t>. ИНЖЕНЕРНОЕ ОБОРУДОВАНИЕ КУЛЬТОВЫХ СООРУЖЕНИЙ</w:t>
      </w:r>
    </w:p>
    <w:p w:rsidR="003A0C60" w:rsidRDefault="003A0C60">
      <w:pPr>
        <w:jc w:val="both"/>
      </w:pPr>
    </w:p>
    <w:p w:rsidR="003A0C60" w:rsidRDefault="0057069D">
      <w:pPr>
        <w:jc w:val="center"/>
        <w:rPr>
          <w:b/>
        </w:rPr>
      </w:pPr>
      <w:r>
        <w:rPr>
          <w:b/>
          <w:lang w:val="tk-TM"/>
        </w:rPr>
        <w:t>§1</w:t>
      </w:r>
      <w:r>
        <w:rPr>
          <w:lang w:val="tk-TM"/>
        </w:rPr>
        <w:t xml:space="preserve"> </w:t>
      </w:r>
      <w:r>
        <w:rPr>
          <w:b/>
        </w:rPr>
        <w:t>Электротехнические устройства</w:t>
      </w:r>
    </w:p>
    <w:p w:rsidR="003A0C60" w:rsidRDefault="003A0C60">
      <w:pPr>
        <w:rPr>
          <w:lang w:val="tk-TM"/>
        </w:rPr>
      </w:pPr>
    </w:p>
    <w:p w:rsidR="003A0C60" w:rsidRDefault="0057069D">
      <w:pPr>
        <w:ind w:firstLine="567"/>
        <w:jc w:val="both"/>
      </w:pPr>
      <w:r>
        <w:rPr>
          <w:b/>
        </w:rPr>
        <w:t>317.</w:t>
      </w:r>
      <w:r>
        <w:t xml:space="preserve"> Электрооборудование культовых сооружений должно выполняться в соотв</w:t>
      </w:r>
      <w:r w:rsidR="002B084C">
        <w:t>етствии с требованиями п</w:t>
      </w:r>
      <w:r>
        <w:t>равил устройства электроустановок.</w:t>
      </w:r>
    </w:p>
    <w:p w:rsidR="003A0C60" w:rsidRDefault="0057069D">
      <w:pPr>
        <w:ind w:firstLine="567"/>
        <w:jc w:val="both"/>
      </w:pPr>
      <w:r>
        <w:rPr>
          <w:b/>
        </w:rPr>
        <w:t>318.</w:t>
      </w:r>
      <w:r>
        <w:t xml:space="preserve"> Культовые сооружения должны иметь молниеотводы, которые должны быть выполнены с учётом наличия металлических элементов (крест, полумесяц и т.д.) культового сооружения в соответствии с инструкцией РД 34.21.122-87 «Инструкция по устройству молниеотводов зданий и сооружений».</w:t>
      </w:r>
    </w:p>
    <w:p w:rsidR="003A0C60" w:rsidRDefault="0057069D">
      <w:pPr>
        <w:ind w:firstLine="567"/>
        <w:jc w:val="both"/>
      </w:pPr>
      <w:r>
        <w:rPr>
          <w:b/>
        </w:rPr>
        <w:t>319.</w:t>
      </w:r>
      <w:r>
        <w:t xml:space="preserve"> В культовых сооружениях, рассчитанных на 200 и более человек, должно быть эвакуационное освещение.</w:t>
      </w: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jc w:val="center"/>
        <w:outlineLvl w:val="0"/>
        <w:rPr>
          <w:b/>
        </w:rPr>
      </w:pPr>
      <w:r>
        <w:rPr>
          <w:b/>
          <w:lang w:val="tk-TM"/>
        </w:rPr>
        <w:t>§2</w:t>
      </w:r>
      <w:r>
        <w:rPr>
          <w:lang w:val="tk-TM"/>
        </w:rPr>
        <w:t xml:space="preserve"> </w:t>
      </w:r>
      <w:r>
        <w:rPr>
          <w:b/>
        </w:rPr>
        <w:t>Пожарная автоматика</w:t>
      </w:r>
    </w:p>
    <w:p w:rsidR="003A0C60" w:rsidRDefault="003A0C60">
      <w:pPr>
        <w:outlineLvl w:val="0"/>
        <w:rPr>
          <w:lang w:val="tk-TM"/>
        </w:rPr>
      </w:pPr>
    </w:p>
    <w:p w:rsidR="003A0C60" w:rsidRDefault="0057069D">
      <w:pPr>
        <w:ind w:firstLine="567"/>
        <w:jc w:val="both"/>
      </w:pPr>
      <w:r>
        <w:rPr>
          <w:b/>
        </w:rPr>
        <w:t>320.</w:t>
      </w:r>
      <w:r>
        <w:t xml:space="preserve"> Автоматическая пожарная сигнализация культовых зданий должна быть выполнена во всех помещениях с обязательным выводом сигнала в помещения с круглосуточным пребыванием людей или в ближайший орган управления пожарной охраны.</w:t>
      </w:r>
    </w:p>
    <w:p w:rsidR="003A0C60" w:rsidRDefault="0057069D">
      <w:pPr>
        <w:ind w:firstLine="567"/>
        <w:jc w:val="both"/>
      </w:pPr>
      <w:r>
        <w:rPr>
          <w:b/>
        </w:rPr>
        <w:t>321.</w:t>
      </w:r>
      <w:r>
        <w:t xml:space="preserve"> Для защиты молельного зала, алтаря и других обрядовых помещений взамен автоматической пожарной сигнализации могут применяться автоматические водяные установки пожаротушения.</w:t>
      </w:r>
    </w:p>
    <w:p w:rsidR="003A0C60" w:rsidRDefault="0057069D">
      <w:pPr>
        <w:ind w:firstLine="567"/>
        <w:jc w:val="both"/>
      </w:pPr>
      <w:r>
        <w:rPr>
          <w:b/>
        </w:rPr>
        <w:t>322.</w:t>
      </w:r>
      <w:r>
        <w:t xml:space="preserve"> Автоматические системы пожаротушения и пожарной сигнализации должны выполняться в соответствии с требованиями СНиП 2.04.09-84 «Пожарная автоматика зданий и сооружений».</w:t>
      </w:r>
    </w:p>
    <w:p w:rsidR="003A0C60" w:rsidRDefault="003A0C60">
      <w:pPr>
        <w:outlineLvl w:val="0"/>
        <w:rPr>
          <w:lang w:val="tk-TM"/>
        </w:rPr>
      </w:pPr>
    </w:p>
    <w:p w:rsidR="003A0C60" w:rsidRDefault="0057069D">
      <w:pPr>
        <w:jc w:val="center"/>
        <w:outlineLvl w:val="0"/>
        <w:rPr>
          <w:b/>
        </w:rPr>
      </w:pPr>
      <w:r>
        <w:rPr>
          <w:b/>
          <w:lang w:val="tk-TM"/>
        </w:rPr>
        <w:t>§3</w:t>
      </w:r>
      <w:r>
        <w:rPr>
          <w:lang w:val="tk-TM"/>
        </w:rPr>
        <w:t xml:space="preserve"> </w:t>
      </w:r>
      <w:r>
        <w:rPr>
          <w:b/>
        </w:rPr>
        <w:t>Первичные средства пожаротушения и противопожарное водоснабжение</w:t>
      </w:r>
    </w:p>
    <w:p w:rsidR="003A0C60" w:rsidRDefault="003A0C60">
      <w:pPr>
        <w:rPr>
          <w:lang w:val="tk-TM"/>
        </w:rPr>
      </w:pP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323.</w:t>
      </w:r>
      <w:r>
        <w:t xml:space="preserve"> Нормы обеспечения культовых сооружений первичными средствами пожаротушения принимаются по таблице 3</w:t>
      </w:r>
      <w:r>
        <w:rPr>
          <w:lang w:val="tk-TM"/>
        </w:rPr>
        <w:t>2</w:t>
      </w:r>
      <w:r>
        <w:t>.</w:t>
      </w:r>
    </w:p>
    <w:p w:rsidR="00AD7BD3" w:rsidRDefault="00AD7BD3">
      <w:pPr>
        <w:ind w:firstLine="567"/>
        <w:jc w:val="both"/>
        <w:rPr>
          <w:lang w:val="tk-TM"/>
        </w:rPr>
      </w:pPr>
    </w:p>
    <w:p w:rsidR="00AD7BD3" w:rsidRPr="00AD7BD3" w:rsidRDefault="00AD7BD3">
      <w:pPr>
        <w:ind w:firstLine="567"/>
        <w:jc w:val="both"/>
        <w:rPr>
          <w:lang w:val="tk-TM"/>
        </w:rPr>
      </w:pPr>
    </w:p>
    <w:p w:rsidR="003A0C60" w:rsidRDefault="0057069D">
      <w:pPr>
        <w:jc w:val="right"/>
        <w:rPr>
          <w:lang w:val="tk-TM"/>
        </w:rPr>
      </w:pPr>
      <w:r>
        <w:lastRenderedPageBreak/>
        <w:t xml:space="preserve">Таблица </w:t>
      </w:r>
      <w:r>
        <w:rPr>
          <w:lang w:val="tk-TM"/>
        </w:rPr>
        <w:t>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3380"/>
        <w:gridCol w:w="3380"/>
      </w:tblGrid>
      <w:tr w:rsidR="003A0C60">
        <w:tc>
          <w:tcPr>
            <w:tcW w:w="1666" w:type="pct"/>
            <w:shd w:val="clear" w:color="auto" w:fill="auto"/>
          </w:tcPr>
          <w:p w:rsidR="003A0C60" w:rsidRDefault="0057069D">
            <w:pPr>
              <w:spacing w:before="120" w:after="120"/>
              <w:jc w:val="center"/>
            </w:pPr>
            <w:r>
              <w:rPr>
                <w:caps/>
              </w:rPr>
              <w:t>з</w:t>
            </w:r>
            <w:r>
              <w:t>дании и сооружения,</w:t>
            </w:r>
            <w:r>
              <w:rPr>
                <w:caps/>
              </w:rPr>
              <w:t xml:space="preserve"> </w:t>
            </w:r>
            <w:r>
              <w:t>помещения</w:t>
            </w:r>
          </w:p>
        </w:tc>
        <w:tc>
          <w:tcPr>
            <w:tcW w:w="1667" w:type="pct"/>
            <w:shd w:val="clear" w:color="auto" w:fill="auto"/>
          </w:tcPr>
          <w:p w:rsidR="003A0C60" w:rsidRDefault="0057069D">
            <w:pPr>
              <w:spacing w:before="120" w:after="120"/>
              <w:jc w:val="center"/>
            </w:pPr>
            <w:r>
              <w:t xml:space="preserve">Площадь, </w:t>
            </w:r>
            <w:proofErr w:type="spellStart"/>
            <w:r>
              <w:t>кв.м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3A0C60" w:rsidRDefault="0057069D">
            <w:pPr>
              <w:spacing w:before="120" w:after="120"/>
              <w:jc w:val="center"/>
            </w:pPr>
            <w:r>
              <w:t>Огнетушители разных типов, число</w:t>
            </w:r>
          </w:p>
        </w:tc>
      </w:tr>
      <w:tr w:rsidR="003A0C60">
        <w:tc>
          <w:tcPr>
            <w:tcW w:w="1666" w:type="pct"/>
            <w:shd w:val="clear" w:color="auto" w:fill="auto"/>
          </w:tcPr>
          <w:p w:rsidR="003A0C60" w:rsidRDefault="0057069D">
            <w:r>
              <w:t>1. Молельные залы</w:t>
            </w:r>
          </w:p>
          <w:p w:rsidR="003A0C60" w:rsidRDefault="0057069D">
            <w:pPr>
              <w:ind w:firstLine="284"/>
            </w:pPr>
            <w:r>
              <w:t>* не менее двух на этаж</w:t>
            </w:r>
          </w:p>
          <w:p w:rsidR="003A0C60" w:rsidRDefault="003A0C60">
            <w:pPr>
              <w:ind w:left="360"/>
              <w:jc w:val="both"/>
            </w:pPr>
          </w:p>
        </w:tc>
        <w:tc>
          <w:tcPr>
            <w:tcW w:w="1667" w:type="pct"/>
            <w:shd w:val="clear" w:color="auto" w:fill="auto"/>
          </w:tcPr>
          <w:p w:rsidR="003A0C60" w:rsidRDefault="0057069D">
            <w:pPr>
              <w:jc w:val="center"/>
            </w:pPr>
            <w:r>
              <w:t>50</w:t>
            </w:r>
          </w:p>
        </w:tc>
        <w:tc>
          <w:tcPr>
            <w:tcW w:w="1667" w:type="pct"/>
            <w:shd w:val="clear" w:color="auto" w:fill="auto"/>
          </w:tcPr>
          <w:p w:rsidR="003A0C60" w:rsidRDefault="0057069D">
            <w:pPr>
              <w:jc w:val="center"/>
            </w:pPr>
            <w:r>
              <w:t>1*</w:t>
            </w:r>
          </w:p>
        </w:tc>
      </w:tr>
      <w:tr w:rsidR="003A0C60">
        <w:tc>
          <w:tcPr>
            <w:tcW w:w="1666" w:type="pct"/>
            <w:shd w:val="clear" w:color="auto" w:fill="auto"/>
          </w:tcPr>
          <w:p w:rsidR="003A0C60" w:rsidRDefault="0057069D">
            <w:pPr>
              <w:jc w:val="both"/>
            </w:pPr>
            <w:r>
              <w:t>2. Помещения алтаря</w:t>
            </w:r>
          </w:p>
          <w:p w:rsidR="003A0C60" w:rsidRDefault="0057069D">
            <w:pPr>
              <w:ind w:firstLine="142"/>
              <w:jc w:val="both"/>
            </w:pPr>
            <w:r>
              <w:t>* не менее двух на помещение</w:t>
            </w:r>
          </w:p>
        </w:tc>
        <w:tc>
          <w:tcPr>
            <w:tcW w:w="1667" w:type="pct"/>
            <w:shd w:val="clear" w:color="auto" w:fill="auto"/>
          </w:tcPr>
          <w:p w:rsidR="003A0C60" w:rsidRDefault="0057069D">
            <w:pPr>
              <w:jc w:val="center"/>
            </w:pPr>
            <w:r>
              <w:t>5</w:t>
            </w:r>
          </w:p>
        </w:tc>
        <w:tc>
          <w:tcPr>
            <w:tcW w:w="1667" w:type="pct"/>
            <w:shd w:val="clear" w:color="auto" w:fill="auto"/>
          </w:tcPr>
          <w:p w:rsidR="003A0C60" w:rsidRDefault="0057069D">
            <w:pPr>
              <w:jc w:val="center"/>
            </w:pPr>
            <w:r>
              <w:t>1*</w:t>
            </w:r>
          </w:p>
        </w:tc>
      </w:tr>
    </w:tbl>
    <w:p w:rsidR="003A0C60" w:rsidRDefault="003A0C60">
      <w:pPr>
        <w:ind w:firstLine="567"/>
        <w:jc w:val="both"/>
        <w:rPr>
          <w:b/>
          <w:lang w:val="tk-TM"/>
        </w:rPr>
      </w:pP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324.</w:t>
      </w:r>
      <w:r>
        <w:t xml:space="preserve"> Внутреннее противопожарное водоснабжение в культовых сооружениях следует предусматривать при объеме здания 7,5 тыс. куб. м и более.</w:t>
      </w:r>
    </w:p>
    <w:p w:rsidR="003A0C60" w:rsidRDefault="0057069D">
      <w:pPr>
        <w:ind w:firstLine="567"/>
        <w:jc w:val="both"/>
        <w:rPr>
          <w:lang w:val="tk-TM"/>
        </w:rPr>
      </w:pPr>
      <w:r>
        <w:t xml:space="preserve">Для культовых сооружений минимальные расходы воды на пожаротушение следует принимать по </w:t>
      </w:r>
      <w:r w:rsidR="00BA0D8D" w:rsidRPr="00AD7BD3">
        <w:t>таблице</w:t>
      </w:r>
      <w:r w:rsidRPr="00AD7BD3">
        <w:t xml:space="preserve"> </w:t>
      </w:r>
      <w:r w:rsidRPr="00AD7BD3">
        <w:rPr>
          <w:lang w:val="tk-TM"/>
        </w:rPr>
        <w:t>33</w:t>
      </w:r>
      <w:r w:rsidRPr="00AD7BD3">
        <w:t>.</w:t>
      </w:r>
    </w:p>
    <w:p w:rsidR="003A0C60" w:rsidRDefault="003A0C60">
      <w:pPr>
        <w:ind w:firstLine="567"/>
        <w:jc w:val="both"/>
        <w:rPr>
          <w:lang w:val="tk-TM"/>
        </w:rPr>
      </w:pPr>
    </w:p>
    <w:p w:rsidR="003A0C60" w:rsidRDefault="0057069D">
      <w:pPr>
        <w:jc w:val="right"/>
        <w:rPr>
          <w:lang w:val="tk-TM"/>
        </w:rPr>
      </w:pPr>
      <w:r>
        <w:t xml:space="preserve">Таблица </w:t>
      </w:r>
      <w:r>
        <w:rPr>
          <w:lang w:val="tk-TM"/>
        </w:rPr>
        <w:t>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6"/>
        <w:gridCol w:w="1304"/>
        <w:gridCol w:w="5068"/>
      </w:tblGrid>
      <w:tr w:rsidR="003A0C60">
        <w:tc>
          <w:tcPr>
            <w:tcW w:w="0" w:type="auto"/>
            <w:shd w:val="clear" w:color="auto" w:fill="auto"/>
          </w:tcPr>
          <w:p w:rsidR="003A0C60" w:rsidRDefault="0057069D">
            <w:pPr>
              <w:spacing w:before="120"/>
              <w:jc w:val="center"/>
            </w:pPr>
            <w:r>
              <w:t xml:space="preserve">Культовые сооружения объемом, </w:t>
            </w:r>
            <w:proofErr w:type="spellStart"/>
            <w:r>
              <w:t>тыс.куб.м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A0C60" w:rsidRDefault="0057069D">
            <w:pPr>
              <w:spacing w:before="240"/>
              <w:jc w:val="center"/>
            </w:pPr>
            <w:r>
              <w:t>Число струй</w:t>
            </w:r>
          </w:p>
        </w:tc>
        <w:tc>
          <w:tcPr>
            <w:tcW w:w="0" w:type="auto"/>
            <w:shd w:val="clear" w:color="auto" w:fill="auto"/>
          </w:tcPr>
          <w:p w:rsidR="003A0C60" w:rsidRDefault="0057069D">
            <w:pPr>
              <w:jc w:val="center"/>
            </w:pPr>
            <w:r>
              <w:t>Минимальный расход воды на внутреннее пожаротушение,</w:t>
            </w:r>
          </w:p>
          <w:p w:rsidR="003A0C60" w:rsidRDefault="0057069D">
            <w:pPr>
              <w:jc w:val="center"/>
            </w:pPr>
            <w:r>
              <w:t>л/с – 1, на одну струю</w:t>
            </w:r>
          </w:p>
        </w:tc>
      </w:tr>
      <w:tr w:rsidR="003A0C60">
        <w:tc>
          <w:tcPr>
            <w:tcW w:w="0" w:type="auto"/>
            <w:shd w:val="clear" w:color="auto" w:fill="auto"/>
          </w:tcPr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</w:pPr>
            <w:r>
              <w:t>До 25</w:t>
            </w:r>
          </w:p>
        </w:tc>
        <w:tc>
          <w:tcPr>
            <w:tcW w:w="0" w:type="auto"/>
            <w:shd w:val="clear" w:color="auto" w:fill="auto"/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2,5</w:t>
            </w:r>
          </w:p>
        </w:tc>
      </w:tr>
      <w:tr w:rsidR="003A0C60">
        <w:tc>
          <w:tcPr>
            <w:tcW w:w="0" w:type="auto"/>
            <w:shd w:val="clear" w:color="auto" w:fill="auto"/>
          </w:tcPr>
          <w:p w:rsidR="003A0C60" w:rsidRDefault="003A0C60">
            <w:pPr>
              <w:jc w:val="both"/>
            </w:pPr>
          </w:p>
          <w:p w:rsidR="003A0C60" w:rsidRDefault="0057069D">
            <w:pPr>
              <w:jc w:val="both"/>
            </w:pPr>
            <w:r>
              <w:t>Свыше 25</w:t>
            </w:r>
          </w:p>
        </w:tc>
        <w:tc>
          <w:tcPr>
            <w:tcW w:w="0" w:type="auto"/>
            <w:shd w:val="clear" w:color="auto" w:fill="auto"/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2,5</w:t>
            </w:r>
          </w:p>
        </w:tc>
      </w:tr>
    </w:tbl>
    <w:p w:rsidR="003A0C60" w:rsidRDefault="003A0C60">
      <w:pPr>
        <w:jc w:val="both"/>
        <w:rPr>
          <w:lang w:val="tk-TM"/>
        </w:rPr>
      </w:pP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325.</w:t>
      </w:r>
      <w:r>
        <w:t xml:space="preserve"> Расход воды на наружное пожаротушение культовых сооружений для расчета соединительных и распределительных линий водопроводной сети следует принимать по таблице </w:t>
      </w:r>
      <w:r>
        <w:rPr>
          <w:lang w:val="tk-TM"/>
        </w:rPr>
        <w:t>34</w:t>
      </w:r>
      <w:r>
        <w:t>.</w:t>
      </w: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jc w:val="right"/>
        <w:rPr>
          <w:lang w:val="tk-TM"/>
        </w:rPr>
      </w:pPr>
      <w:r>
        <w:t xml:space="preserve">Таблица </w:t>
      </w:r>
      <w:r>
        <w:rPr>
          <w:lang w:val="tk-TM"/>
        </w:rPr>
        <w:t>34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3544"/>
        <w:gridCol w:w="3214"/>
      </w:tblGrid>
      <w:tr w:rsidR="003A0C60">
        <w:trPr>
          <w:trHeight w:val="135"/>
        </w:trPr>
        <w:tc>
          <w:tcPr>
            <w:tcW w:w="1667" w:type="pct"/>
            <w:vMerge w:val="restart"/>
            <w:shd w:val="clear" w:color="auto" w:fill="auto"/>
          </w:tcPr>
          <w:p w:rsidR="003A0C60" w:rsidRDefault="0057069D">
            <w:pPr>
              <w:spacing w:before="240"/>
              <w:jc w:val="center"/>
            </w:pPr>
            <w:r>
              <w:t>Сооружения</w:t>
            </w:r>
          </w:p>
        </w:tc>
        <w:tc>
          <w:tcPr>
            <w:tcW w:w="3333" w:type="pct"/>
            <w:gridSpan w:val="2"/>
            <w:shd w:val="clear" w:color="auto" w:fill="auto"/>
          </w:tcPr>
          <w:p w:rsidR="003A0C60" w:rsidRDefault="0057069D">
            <w:pPr>
              <w:jc w:val="center"/>
            </w:pPr>
            <w:r>
              <w:t>Расход воды на один пожар, л/с – 1, на наружное пожаротушение независимо от их степени огнестойкости при объемах сооружений, тыс. куб. м</w:t>
            </w:r>
          </w:p>
        </w:tc>
      </w:tr>
      <w:tr w:rsidR="003A0C60">
        <w:trPr>
          <w:trHeight w:val="135"/>
        </w:trPr>
        <w:tc>
          <w:tcPr>
            <w:tcW w:w="1667" w:type="pct"/>
            <w:vMerge/>
            <w:shd w:val="clear" w:color="auto" w:fill="auto"/>
          </w:tcPr>
          <w:p w:rsidR="003A0C60" w:rsidRDefault="003A0C60">
            <w:pPr>
              <w:jc w:val="right"/>
            </w:pPr>
          </w:p>
        </w:tc>
        <w:tc>
          <w:tcPr>
            <w:tcW w:w="1748" w:type="pct"/>
            <w:shd w:val="clear" w:color="auto" w:fill="auto"/>
          </w:tcPr>
          <w:p w:rsidR="003A0C60" w:rsidRDefault="0057069D">
            <w:pPr>
              <w:jc w:val="center"/>
            </w:pPr>
            <w:r>
              <w:t>до 25</w:t>
            </w:r>
          </w:p>
        </w:tc>
        <w:tc>
          <w:tcPr>
            <w:tcW w:w="1585" w:type="pct"/>
            <w:shd w:val="clear" w:color="auto" w:fill="auto"/>
          </w:tcPr>
          <w:p w:rsidR="003A0C60" w:rsidRDefault="0057069D">
            <w:pPr>
              <w:jc w:val="center"/>
            </w:pPr>
            <w:r>
              <w:t>Свыше 25</w:t>
            </w:r>
          </w:p>
        </w:tc>
      </w:tr>
      <w:tr w:rsidR="003A0C60">
        <w:trPr>
          <w:trHeight w:val="135"/>
        </w:trPr>
        <w:tc>
          <w:tcPr>
            <w:tcW w:w="1667" w:type="pct"/>
            <w:shd w:val="clear" w:color="auto" w:fill="auto"/>
          </w:tcPr>
          <w:p w:rsidR="003A0C60" w:rsidRDefault="003A0C60">
            <w:pPr>
              <w:jc w:val="right"/>
            </w:pPr>
          </w:p>
          <w:p w:rsidR="003A0C60" w:rsidRDefault="0057069D">
            <w:r>
              <w:t>Культовые</w:t>
            </w:r>
          </w:p>
        </w:tc>
        <w:tc>
          <w:tcPr>
            <w:tcW w:w="1748" w:type="pct"/>
            <w:shd w:val="clear" w:color="auto" w:fill="auto"/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20</w:t>
            </w:r>
          </w:p>
        </w:tc>
        <w:tc>
          <w:tcPr>
            <w:tcW w:w="1585" w:type="pct"/>
            <w:shd w:val="clear" w:color="auto" w:fill="auto"/>
          </w:tcPr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25</w:t>
            </w:r>
          </w:p>
          <w:p w:rsidR="003A0C60" w:rsidRDefault="003A0C60">
            <w:pPr>
              <w:jc w:val="center"/>
            </w:pPr>
          </w:p>
        </w:tc>
      </w:tr>
    </w:tbl>
    <w:p w:rsidR="003A0C60" w:rsidRDefault="003A0C60">
      <w:pPr>
        <w:jc w:val="both"/>
        <w:rPr>
          <w:lang w:val="tk-TM"/>
        </w:rPr>
      </w:pPr>
    </w:p>
    <w:p w:rsidR="003A0C60" w:rsidRDefault="0057069D">
      <w:pPr>
        <w:ind w:firstLine="567"/>
        <w:jc w:val="both"/>
      </w:pPr>
      <w:r>
        <w:rPr>
          <w:b/>
        </w:rPr>
        <w:t>326.</w:t>
      </w:r>
      <w:r>
        <w:t xml:space="preserve"> В сельских районах при отсутствии водопровода должен предусматриваться пожарный водоем или резервуар, обеспечивающий тушение пожара в течение 2 ч.</w:t>
      </w:r>
    </w:p>
    <w:p w:rsidR="003A0C60" w:rsidRDefault="0057069D">
      <w:pPr>
        <w:ind w:firstLine="567"/>
        <w:jc w:val="both"/>
      </w:pPr>
      <w:r>
        <w:rPr>
          <w:b/>
        </w:rPr>
        <w:t>327.</w:t>
      </w:r>
      <w:r>
        <w:t xml:space="preserve"> Для внутреннего тушения куполов храмов, выполненных из горючих материалов, необходимо устройство </w:t>
      </w:r>
      <w:proofErr w:type="spellStart"/>
      <w:r>
        <w:t>сухотрубов</w:t>
      </w:r>
      <w:proofErr w:type="spellEnd"/>
      <w:r>
        <w:t xml:space="preserve"> с </w:t>
      </w:r>
      <w:proofErr w:type="spellStart"/>
      <w:r>
        <w:t>дренчерными</w:t>
      </w:r>
      <w:proofErr w:type="spellEnd"/>
      <w:r>
        <w:t xml:space="preserve"> оросителями, оборудованных пожарными соединительными головками для подачи воды от автотехники.</w:t>
      </w:r>
    </w:p>
    <w:p w:rsidR="003A0C60" w:rsidRDefault="0057069D">
      <w:pPr>
        <w:shd w:val="clear" w:color="auto" w:fill="FFFFFF" w:themeFill="background1"/>
        <w:ind w:firstLine="567"/>
        <w:jc w:val="both"/>
      </w:pPr>
      <w:r>
        <w:rPr>
          <w:b/>
        </w:rPr>
        <w:t>328.</w:t>
      </w:r>
      <w:r>
        <w:t xml:space="preserve"> Расстояние между пожарными гидрантами принимать в соответствии с производимым расчетом с учетом необходимого расхода воды на пожаротушение но не более 150</w:t>
      </w:r>
      <w:r>
        <w:rPr>
          <w:lang w:val="tk-TM"/>
        </w:rPr>
        <w:t xml:space="preserve"> </w:t>
      </w:r>
      <w:r>
        <w:t>м при строительстве в городской местности и не более 180</w:t>
      </w:r>
      <w:r>
        <w:rPr>
          <w:lang w:val="tk-TM"/>
        </w:rPr>
        <w:t xml:space="preserve"> </w:t>
      </w:r>
      <w:r>
        <w:t>м в сельской местности (согласно расчета).</w:t>
      </w:r>
    </w:p>
    <w:p w:rsidR="003A0C60" w:rsidRDefault="0057069D">
      <w:pPr>
        <w:shd w:val="clear" w:color="auto" w:fill="FFFFFF" w:themeFill="background1"/>
        <w:ind w:firstLine="567"/>
        <w:jc w:val="both"/>
        <w:rPr>
          <w:lang w:val="tk-TM"/>
        </w:rPr>
      </w:pPr>
      <w:r>
        <w:t>В общественных и административных зданиях высотой 50 м и более системы противопожарного водопровода и автоматического пожаротушения должны быть раздельными.</w:t>
      </w:r>
    </w:p>
    <w:p w:rsidR="003A0C60" w:rsidRDefault="003A0C60">
      <w:pPr>
        <w:shd w:val="clear" w:color="auto" w:fill="FFFFFF" w:themeFill="background1"/>
        <w:jc w:val="both"/>
        <w:rPr>
          <w:lang w:val="tk-TM"/>
        </w:rPr>
      </w:pPr>
    </w:p>
    <w:p w:rsidR="003A0C60" w:rsidRDefault="003A0C60">
      <w:pPr>
        <w:shd w:val="clear" w:color="auto" w:fill="FFFFFF" w:themeFill="background1"/>
        <w:jc w:val="both"/>
        <w:rPr>
          <w:lang w:val="tk-TM"/>
        </w:rPr>
      </w:pPr>
    </w:p>
    <w:p w:rsidR="003A0C60" w:rsidRPr="00F72043" w:rsidRDefault="0057069D">
      <w:pPr>
        <w:ind w:left="5664"/>
        <w:contextualSpacing/>
        <w:jc w:val="both"/>
        <w:rPr>
          <w:b/>
          <w:lang w:val="tk-TM"/>
        </w:rPr>
      </w:pPr>
      <w:r>
        <w:rPr>
          <w:b/>
        </w:rPr>
        <w:lastRenderedPageBreak/>
        <w:t xml:space="preserve">Приложение </w:t>
      </w:r>
      <w:r>
        <w:rPr>
          <w:b/>
          <w:lang w:val="tk-TM"/>
        </w:rPr>
        <w:t xml:space="preserve">1 </w:t>
      </w:r>
      <w:r>
        <w:rPr>
          <w:b/>
        </w:rPr>
        <w:t xml:space="preserve">к </w:t>
      </w:r>
      <w:r w:rsidR="00F72043">
        <w:rPr>
          <w:b/>
          <w:snapToGrid w:val="0"/>
        </w:rPr>
        <w:t>СНТ 2.08.02-1</w:t>
      </w:r>
      <w:r w:rsidR="00F72043">
        <w:rPr>
          <w:b/>
          <w:snapToGrid w:val="0"/>
          <w:lang w:val="tk-TM"/>
        </w:rPr>
        <w:t>9</w:t>
      </w:r>
    </w:p>
    <w:p w:rsidR="003A0C60" w:rsidRDefault="0057069D">
      <w:pPr>
        <w:ind w:left="5664"/>
        <w:contextualSpacing/>
        <w:jc w:val="both"/>
        <w:rPr>
          <w:b/>
          <w:snapToGrid w:val="0"/>
        </w:rPr>
      </w:pPr>
      <w:r>
        <w:rPr>
          <w:b/>
          <w:snapToGrid w:val="0"/>
          <w:lang w:val="tk-TM"/>
        </w:rPr>
        <w:t>«</w:t>
      </w:r>
      <w:r>
        <w:rPr>
          <w:b/>
        </w:rPr>
        <w:t>Общественные здания и сооружения</w:t>
      </w:r>
      <w:r>
        <w:rPr>
          <w:b/>
          <w:snapToGrid w:val="0"/>
          <w:lang w:val="tk-TM"/>
        </w:rPr>
        <w:t>»</w:t>
      </w:r>
    </w:p>
    <w:p w:rsidR="003A0C60" w:rsidRDefault="003A0C60">
      <w:pPr>
        <w:outlineLvl w:val="0"/>
      </w:pPr>
    </w:p>
    <w:p w:rsidR="003A0C60" w:rsidRDefault="0057069D">
      <w:pPr>
        <w:jc w:val="center"/>
        <w:outlineLvl w:val="0"/>
        <w:rPr>
          <w:b/>
        </w:rPr>
      </w:pPr>
      <w:r>
        <w:rPr>
          <w:b/>
        </w:rPr>
        <w:t>ПЕРЕЧЕНЬ ГРУПП ОБЩЕСТВЕННЫХ ЗДАНИЙ,</w:t>
      </w:r>
      <w:r>
        <w:rPr>
          <w:b/>
          <w:lang w:val="tk-TM"/>
        </w:rPr>
        <w:t xml:space="preserve"> </w:t>
      </w:r>
      <w:r>
        <w:rPr>
          <w:b/>
        </w:rPr>
        <w:t>КОМПЛЕКСОВ И СООРУЖЕНИЙ</w:t>
      </w:r>
    </w:p>
    <w:p w:rsidR="003A0C60" w:rsidRDefault="003A0C60"/>
    <w:p w:rsidR="003A0C60" w:rsidRDefault="003A0C60"/>
    <w:p w:rsidR="003A0C60" w:rsidRDefault="0057069D">
      <w:pPr>
        <w:jc w:val="center"/>
        <w:rPr>
          <w:b/>
        </w:rPr>
      </w:pPr>
      <w:r>
        <w:rPr>
          <w:b/>
        </w:rPr>
        <w:t>1. Здания для образования, воспитания и подготовки кадров</w:t>
      </w:r>
    </w:p>
    <w:p w:rsidR="003A0C60" w:rsidRDefault="003A0C60">
      <w:pPr>
        <w:rPr>
          <w:lang w:val="tk-TM"/>
        </w:rPr>
      </w:pPr>
    </w:p>
    <w:p w:rsidR="003A0C60" w:rsidRDefault="0057069D">
      <w:pPr>
        <w:shd w:val="clear" w:color="auto" w:fill="FFFFFF" w:themeFill="background1"/>
        <w:tabs>
          <w:tab w:val="num" w:pos="720"/>
        </w:tabs>
        <w:ind w:firstLine="567"/>
        <w:jc w:val="both"/>
      </w:pPr>
      <w:r>
        <w:rPr>
          <w:lang w:val="tk-TM"/>
        </w:rPr>
        <w:t xml:space="preserve">1. </w:t>
      </w:r>
      <w:r>
        <w:t>Детские дошкольные учреждения общего типа, специализированные, оздоровительные и объединенные с начальной школой.</w:t>
      </w:r>
    </w:p>
    <w:p w:rsidR="003A0C60" w:rsidRDefault="0057069D">
      <w:pPr>
        <w:shd w:val="clear" w:color="auto" w:fill="FFFFFF" w:themeFill="background1"/>
        <w:tabs>
          <w:tab w:val="num" w:pos="720"/>
        </w:tabs>
        <w:ind w:firstLine="567"/>
        <w:jc w:val="both"/>
        <w:rPr>
          <w:shd w:val="clear" w:color="auto" w:fill="FFFFFF" w:themeFill="background1"/>
          <w:lang w:val="tk-TM"/>
        </w:rPr>
      </w:pPr>
      <w:r>
        <w:rPr>
          <w:lang w:val="tk-TM"/>
        </w:rPr>
        <w:t xml:space="preserve">2. </w:t>
      </w:r>
      <w:r>
        <w:t xml:space="preserve">Общеобразовательные и специализированные учреждения и </w:t>
      </w:r>
      <w:r>
        <w:rPr>
          <w:shd w:val="clear" w:color="auto" w:fill="FFFFFF" w:themeFill="background1"/>
        </w:rPr>
        <w:t>специальные образовательные учреждения образования</w:t>
      </w:r>
      <w:r>
        <w:rPr>
          <w:shd w:val="clear" w:color="auto" w:fill="FFFFFF" w:themeFill="background1"/>
          <w:lang w:val="tk-TM"/>
        </w:rPr>
        <w:t>.</w:t>
      </w:r>
      <w:r>
        <w:rPr>
          <w:shd w:val="clear" w:color="auto" w:fill="FFFFFF" w:themeFill="background1"/>
        </w:rPr>
        <w:t xml:space="preserve"> </w:t>
      </w:r>
    </w:p>
    <w:p w:rsidR="003A0C60" w:rsidRDefault="0057069D">
      <w:pPr>
        <w:shd w:val="clear" w:color="auto" w:fill="FFFFFF" w:themeFill="background1"/>
        <w:tabs>
          <w:tab w:val="num" w:pos="720"/>
        </w:tabs>
        <w:ind w:firstLine="567"/>
        <w:jc w:val="both"/>
      </w:pPr>
      <w:r>
        <w:rPr>
          <w:lang w:val="tk-TM"/>
        </w:rPr>
        <w:t xml:space="preserve">3. </w:t>
      </w:r>
      <w:r>
        <w:t>Детские дома, приемно-распределительные пункты.</w:t>
      </w:r>
    </w:p>
    <w:p w:rsidR="003A0C60" w:rsidRDefault="0057069D">
      <w:pPr>
        <w:shd w:val="clear" w:color="auto" w:fill="FFFFFF" w:themeFill="background1"/>
        <w:tabs>
          <w:tab w:val="num" w:pos="720"/>
        </w:tabs>
        <w:ind w:firstLine="567"/>
        <w:jc w:val="both"/>
        <w:rPr>
          <w:lang w:val="tk-TM"/>
        </w:rPr>
      </w:pPr>
      <w:r>
        <w:rPr>
          <w:lang w:val="tk-TM"/>
        </w:rPr>
        <w:t>4. У</w:t>
      </w:r>
      <w:proofErr w:type="spellStart"/>
      <w:r>
        <w:t>чреждения</w:t>
      </w:r>
      <w:proofErr w:type="spellEnd"/>
      <w:r>
        <w:t xml:space="preserve"> начального профессионального образования</w:t>
      </w:r>
      <w:r>
        <w:rPr>
          <w:lang w:val="tk-TM"/>
        </w:rPr>
        <w:t xml:space="preserve"> </w:t>
      </w:r>
    </w:p>
    <w:p w:rsidR="003A0C60" w:rsidRDefault="0057069D">
      <w:pPr>
        <w:shd w:val="clear" w:color="auto" w:fill="FFFFFF" w:themeFill="background1"/>
        <w:tabs>
          <w:tab w:val="num" w:pos="720"/>
        </w:tabs>
        <w:ind w:firstLine="567"/>
        <w:jc w:val="both"/>
      </w:pPr>
      <w:r>
        <w:rPr>
          <w:lang w:val="tk-TM"/>
        </w:rPr>
        <w:t xml:space="preserve">5. </w:t>
      </w:r>
      <w:r>
        <w:t>Учреждения среднего профессионального образования</w:t>
      </w:r>
    </w:p>
    <w:p w:rsidR="003A0C60" w:rsidRDefault="0057069D">
      <w:pPr>
        <w:shd w:val="clear" w:color="auto" w:fill="FFFFFF" w:themeFill="background1"/>
        <w:tabs>
          <w:tab w:val="num" w:pos="720"/>
        </w:tabs>
        <w:ind w:firstLine="567"/>
        <w:jc w:val="both"/>
      </w:pPr>
      <w:r>
        <w:rPr>
          <w:lang w:val="tk-TM"/>
        </w:rPr>
        <w:t xml:space="preserve">6. </w:t>
      </w:r>
      <w:r>
        <w:t>Учреждения высшего профессионального образования.</w:t>
      </w:r>
    </w:p>
    <w:p w:rsidR="003A0C60" w:rsidRDefault="0057069D">
      <w:pPr>
        <w:shd w:val="clear" w:color="auto" w:fill="FFFFFF" w:themeFill="background1"/>
        <w:tabs>
          <w:tab w:val="num" w:pos="720"/>
        </w:tabs>
        <w:ind w:firstLine="567"/>
        <w:jc w:val="both"/>
        <w:rPr>
          <w:lang w:val="tk-TM"/>
        </w:rPr>
      </w:pPr>
      <w:r>
        <w:rPr>
          <w:lang w:val="tk-TM"/>
        </w:rPr>
        <w:t xml:space="preserve">7. </w:t>
      </w:r>
      <w:r>
        <w:t>Учреждения повышения квалификации и переподготовки кадров</w:t>
      </w:r>
      <w:r>
        <w:rPr>
          <w:lang w:val="tk-TM"/>
        </w:rPr>
        <w:t xml:space="preserve"> </w:t>
      </w:r>
    </w:p>
    <w:p w:rsidR="003A0C60" w:rsidRDefault="0057069D">
      <w:pPr>
        <w:shd w:val="clear" w:color="auto" w:fill="FFFFFF" w:themeFill="background1"/>
        <w:tabs>
          <w:tab w:val="num" w:pos="720"/>
        </w:tabs>
        <w:ind w:firstLine="567"/>
        <w:jc w:val="both"/>
      </w:pPr>
      <w:r>
        <w:rPr>
          <w:lang w:val="tk-TM"/>
        </w:rPr>
        <w:t xml:space="preserve">8. </w:t>
      </w:r>
      <w:r>
        <w:t>Внешкольные учреждения.</w:t>
      </w:r>
    </w:p>
    <w:p w:rsidR="003A0C60" w:rsidRDefault="0057069D">
      <w:pPr>
        <w:shd w:val="clear" w:color="auto" w:fill="FFFFFF" w:themeFill="background1"/>
        <w:tabs>
          <w:tab w:val="num" w:pos="720"/>
        </w:tabs>
        <w:ind w:firstLine="567"/>
        <w:jc w:val="both"/>
      </w:pPr>
      <w:r>
        <w:rPr>
          <w:lang w:val="tk-TM"/>
        </w:rPr>
        <w:t>9. У</w:t>
      </w:r>
      <w:proofErr w:type="spellStart"/>
      <w:r>
        <w:t>чреждения</w:t>
      </w:r>
      <w:proofErr w:type="spellEnd"/>
      <w:r>
        <w:t xml:space="preserve"> начального профессионального образования</w:t>
      </w:r>
      <w:r>
        <w:rPr>
          <w:lang w:val="tk-TM"/>
        </w:rPr>
        <w:t xml:space="preserve"> </w:t>
      </w:r>
      <w:r>
        <w:t>(аэроклубы, автошколы, оборонные учебные заведения и др.).</w:t>
      </w:r>
    </w:p>
    <w:p w:rsidR="003A0C60" w:rsidRDefault="0057069D">
      <w:pPr>
        <w:shd w:val="clear" w:color="auto" w:fill="FFFFFF" w:themeFill="background1"/>
        <w:ind w:firstLine="567"/>
        <w:jc w:val="both"/>
        <w:rPr>
          <w:lang w:val="tk-TM"/>
        </w:rPr>
      </w:pPr>
      <w:r>
        <w:t>Примечание: Здания и учреждения перечисленных подпунктах должны проектироваться на основании соответствующих строительных норм.</w:t>
      </w:r>
    </w:p>
    <w:p w:rsidR="003A0C60" w:rsidRDefault="003A0C60">
      <w:pPr>
        <w:shd w:val="clear" w:color="auto" w:fill="FFFFFF" w:themeFill="background1"/>
        <w:jc w:val="both"/>
        <w:rPr>
          <w:lang w:val="tk-TM"/>
        </w:rPr>
      </w:pPr>
    </w:p>
    <w:p w:rsidR="003A0C60" w:rsidRDefault="0057069D">
      <w:pPr>
        <w:jc w:val="center"/>
        <w:rPr>
          <w:b/>
        </w:rPr>
      </w:pPr>
      <w:r>
        <w:rPr>
          <w:b/>
        </w:rPr>
        <w:t>2. Здания для научно-исследовательских учреждений, проектных и общественных организаций и управления</w:t>
      </w:r>
    </w:p>
    <w:p w:rsidR="003A0C60" w:rsidRDefault="003A0C60">
      <w:pPr>
        <w:jc w:val="both"/>
      </w:pPr>
    </w:p>
    <w:p w:rsidR="003A0C60" w:rsidRDefault="0057069D">
      <w:pPr>
        <w:ind w:firstLine="567"/>
        <w:jc w:val="both"/>
      </w:pPr>
      <w:r>
        <w:rPr>
          <w:lang w:val="tk-TM"/>
        </w:rPr>
        <w:t xml:space="preserve">1. </w:t>
      </w:r>
      <w:r>
        <w:t>Здания для научно-исследовательских институтов (за исключением крупных специальных сооружений).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2. </w:t>
      </w:r>
      <w:r>
        <w:t>Здания проектных и конструкторских организаций.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3. </w:t>
      </w:r>
      <w:r>
        <w:t>Здания информационных центров.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4. </w:t>
      </w:r>
      <w:r>
        <w:t>Здания для органов управления.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5. </w:t>
      </w:r>
      <w:r>
        <w:t>Здания для общественных организаций.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6. </w:t>
      </w:r>
      <w:r>
        <w:t>Судебные, юридические учреждения и здания охраны общественного порядка.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7. </w:t>
      </w:r>
      <w:r>
        <w:t>Учреждения финансирования, кредитования, страхования и здания коммерческого назначения (административные здания).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8. </w:t>
      </w:r>
      <w:r>
        <w:t>Здания для архивов.</w:t>
      </w:r>
    </w:p>
    <w:p w:rsidR="003A0C60" w:rsidRDefault="003A0C60"/>
    <w:p w:rsidR="003A0C60" w:rsidRDefault="0057069D">
      <w:pPr>
        <w:pStyle w:val="af0"/>
        <w:jc w:val="center"/>
        <w:rPr>
          <w:b/>
          <w:lang w:val="tk-TM"/>
        </w:rPr>
      </w:pPr>
      <w:r>
        <w:rPr>
          <w:b/>
        </w:rPr>
        <w:t>3. Здания и сооружения для здравоохранения и отдыха</w:t>
      </w:r>
    </w:p>
    <w:p w:rsidR="003A0C60" w:rsidRDefault="003A0C60"/>
    <w:p w:rsidR="003A0C60" w:rsidRDefault="0057069D">
      <w:pPr>
        <w:ind w:firstLine="567"/>
        <w:jc w:val="both"/>
      </w:pPr>
      <w:r>
        <w:t>1. Больничные учреждения (больницы, госпитали, специализированные больницы, стационары).</w:t>
      </w:r>
    </w:p>
    <w:p w:rsidR="003A0C60" w:rsidRDefault="0057069D">
      <w:pPr>
        <w:ind w:firstLine="567"/>
        <w:jc w:val="both"/>
      </w:pPr>
      <w:r>
        <w:t>2. Диспансеры.</w:t>
      </w:r>
    </w:p>
    <w:p w:rsidR="003A0C60" w:rsidRDefault="0057069D">
      <w:pPr>
        <w:ind w:firstLine="567"/>
        <w:jc w:val="both"/>
      </w:pPr>
      <w:r>
        <w:t>3. Амбулаторно-поликлинические учреждения (поликлиники, дома здоровья, амбулатории, здравпункты).</w:t>
      </w:r>
    </w:p>
    <w:p w:rsidR="003A0C60" w:rsidRDefault="0057069D">
      <w:pPr>
        <w:ind w:firstLine="567"/>
        <w:jc w:val="both"/>
      </w:pPr>
      <w:r>
        <w:t>4. Учреждения скорой медицинской помощи.</w:t>
      </w:r>
    </w:p>
    <w:p w:rsidR="003A0C60" w:rsidRDefault="0057069D">
      <w:pPr>
        <w:ind w:firstLine="567"/>
        <w:jc w:val="both"/>
      </w:pPr>
      <w:r>
        <w:t>5. Учреждения для матерей и детей.</w:t>
      </w:r>
    </w:p>
    <w:p w:rsidR="003A0C60" w:rsidRDefault="0057069D">
      <w:pPr>
        <w:ind w:firstLine="567"/>
        <w:jc w:val="both"/>
      </w:pPr>
      <w:r>
        <w:t>6. Санаторно-курортные учреждения.</w:t>
      </w:r>
    </w:p>
    <w:p w:rsidR="003A0C60" w:rsidRDefault="0057069D">
      <w:pPr>
        <w:ind w:firstLine="567"/>
        <w:jc w:val="both"/>
      </w:pPr>
      <w:r>
        <w:t>7. Учреждения отдыха и туризма.</w:t>
      </w:r>
    </w:p>
    <w:p w:rsidR="003A0C60" w:rsidRDefault="0057069D">
      <w:pPr>
        <w:ind w:firstLine="567"/>
        <w:jc w:val="both"/>
        <w:rPr>
          <w:lang w:val="tk-TM"/>
        </w:rPr>
      </w:pPr>
      <w:r>
        <w:t>8. Учреждения социального обеспечения.</w:t>
      </w:r>
    </w:p>
    <w:p w:rsidR="003A0C60" w:rsidRDefault="003A0C60">
      <w:pPr>
        <w:ind w:firstLine="567"/>
        <w:jc w:val="both"/>
        <w:rPr>
          <w:lang w:val="tk-TM"/>
        </w:rPr>
      </w:pPr>
    </w:p>
    <w:p w:rsidR="003A0C60" w:rsidRDefault="003A0C60">
      <w:pPr>
        <w:ind w:firstLine="567"/>
        <w:jc w:val="both"/>
        <w:rPr>
          <w:lang w:val="tk-TM"/>
        </w:rPr>
      </w:pPr>
    </w:p>
    <w:p w:rsidR="003A0C60" w:rsidRDefault="0057069D">
      <w:pPr>
        <w:pStyle w:val="af0"/>
        <w:ind w:left="567"/>
        <w:jc w:val="center"/>
        <w:rPr>
          <w:b/>
          <w:lang w:val="tk-TM"/>
        </w:rPr>
      </w:pPr>
      <w:r>
        <w:rPr>
          <w:b/>
        </w:rPr>
        <w:lastRenderedPageBreak/>
        <w:t>4. Здания и сооружения физкультурно-оздоровительные и спортивные</w:t>
      </w:r>
    </w:p>
    <w:p w:rsidR="003A0C60" w:rsidRDefault="003A0C60">
      <w:pPr>
        <w:tabs>
          <w:tab w:val="left" w:pos="1127"/>
        </w:tabs>
      </w:pPr>
    </w:p>
    <w:p w:rsidR="003A0C60" w:rsidRDefault="0057069D">
      <w:pPr>
        <w:ind w:left="567"/>
        <w:jc w:val="both"/>
      </w:pPr>
      <w:r>
        <w:t>1. Открытые спортивно-физкультурные сооружения.</w:t>
      </w:r>
    </w:p>
    <w:p w:rsidR="003A0C60" w:rsidRDefault="0057069D">
      <w:pPr>
        <w:ind w:left="567"/>
        <w:jc w:val="both"/>
      </w:pPr>
      <w:r>
        <w:t>2. Здания и крытые сооружения.</w:t>
      </w:r>
    </w:p>
    <w:p w:rsidR="003A0C60" w:rsidRDefault="0057069D">
      <w:pPr>
        <w:ind w:left="567"/>
        <w:jc w:val="both"/>
      </w:pPr>
      <w:r>
        <w:t>3. Физкультурно-спортивные и оздоровительные комплексы.</w:t>
      </w:r>
    </w:p>
    <w:p w:rsidR="003A0C60" w:rsidRDefault="003A0C60">
      <w:pPr>
        <w:ind w:left="567"/>
        <w:jc w:val="both"/>
      </w:pPr>
    </w:p>
    <w:p w:rsidR="003A0C60" w:rsidRDefault="0057069D">
      <w:pPr>
        <w:pStyle w:val="af0"/>
        <w:ind w:left="0"/>
        <w:jc w:val="center"/>
        <w:rPr>
          <w:b/>
          <w:lang w:val="tk-TM"/>
        </w:rPr>
      </w:pPr>
      <w:r>
        <w:rPr>
          <w:b/>
        </w:rPr>
        <w:t>5. Здания культурно-просветительных и зрелищных учреждений</w:t>
      </w:r>
    </w:p>
    <w:p w:rsidR="003A0C60" w:rsidRDefault="003A0C60"/>
    <w:p w:rsidR="003A0C60" w:rsidRDefault="0057069D">
      <w:pPr>
        <w:ind w:firstLine="567"/>
        <w:jc w:val="both"/>
      </w:pPr>
      <w:r>
        <w:t>1. Библиотеки.</w:t>
      </w:r>
    </w:p>
    <w:p w:rsidR="003A0C60" w:rsidRDefault="0057069D">
      <w:pPr>
        <w:ind w:firstLine="567"/>
        <w:jc w:val="both"/>
      </w:pPr>
      <w:r>
        <w:t>2. Музеи и выставки.</w:t>
      </w:r>
    </w:p>
    <w:p w:rsidR="003A0C60" w:rsidRDefault="0057069D">
      <w:pPr>
        <w:ind w:firstLine="567"/>
        <w:jc w:val="both"/>
      </w:pPr>
      <w:r>
        <w:t>3. Клубные здания (клубы, дома и дворцы культуры, центры досуга и др.).</w:t>
      </w:r>
    </w:p>
    <w:p w:rsidR="003A0C60" w:rsidRDefault="0057069D">
      <w:pPr>
        <w:ind w:firstLine="567"/>
        <w:jc w:val="both"/>
      </w:pPr>
      <w:r>
        <w:t>4. Зрелищные здания (театры, концертные залы, кинотеатры, цирки и др.).</w:t>
      </w:r>
    </w:p>
    <w:p w:rsidR="003A0C60" w:rsidRDefault="0057069D">
      <w:pPr>
        <w:ind w:firstLine="567"/>
        <w:jc w:val="both"/>
      </w:pPr>
      <w:r>
        <w:t>5. Зоопарки, аквапарки, парки аттракционов, ботанические сады и т.д.</w:t>
      </w:r>
    </w:p>
    <w:p w:rsidR="003A0C60" w:rsidRDefault="003A0C60">
      <w:pPr>
        <w:jc w:val="both"/>
      </w:pPr>
    </w:p>
    <w:p w:rsidR="003A0C60" w:rsidRDefault="0057069D">
      <w:pPr>
        <w:ind w:left="705"/>
        <w:jc w:val="center"/>
        <w:rPr>
          <w:b/>
        </w:rPr>
      </w:pPr>
      <w:r>
        <w:rPr>
          <w:b/>
        </w:rPr>
        <w:t>6. Культовые здания</w:t>
      </w:r>
    </w:p>
    <w:p w:rsidR="003A0C60" w:rsidRDefault="003A0C60"/>
    <w:p w:rsidR="003A0C60" w:rsidRDefault="0057069D">
      <w:pPr>
        <w:ind w:left="567"/>
        <w:jc w:val="both"/>
      </w:pPr>
      <w:r>
        <w:t>1. Мечети.</w:t>
      </w:r>
    </w:p>
    <w:p w:rsidR="003A0C60" w:rsidRDefault="0057069D">
      <w:pPr>
        <w:ind w:left="567"/>
        <w:jc w:val="both"/>
      </w:pPr>
      <w:r>
        <w:t>2. Молельные залы.</w:t>
      </w:r>
    </w:p>
    <w:p w:rsidR="003A0C60" w:rsidRDefault="0057069D">
      <w:pPr>
        <w:ind w:left="567"/>
        <w:jc w:val="both"/>
      </w:pPr>
      <w:r>
        <w:t>3. Храмы и церкви различных конфессий.</w:t>
      </w:r>
    </w:p>
    <w:p w:rsidR="003A0C60" w:rsidRDefault="003A0C60">
      <w:pPr>
        <w:jc w:val="both"/>
      </w:pPr>
    </w:p>
    <w:p w:rsidR="003A0C60" w:rsidRDefault="0057069D">
      <w:pPr>
        <w:jc w:val="center"/>
        <w:rPr>
          <w:b/>
          <w:lang w:val="tk-TM"/>
        </w:rPr>
      </w:pPr>
      <w:r>
        <w:rPr>
          <w:b/>
        </w:rPr>
        <w:t>7. Здания для предприятий торговли, общественного питания и бытового обслуживания</w:t>
      </w:r>
    </w:p>
    <w:p w:rsidR="003A0C60" w:rsidRDefault="003A0C60"/>
    <w:p w:rsidR="003A0C60" w:rsidRDefault="0057069D">
      <w:pPr>
        <w:ind w:firstLine="567"/>
        <w:jc w:val="both"/>
      </w:pPr>
      <w:r>
        <w:t>1. Здания для предприятий розничной торговли.</w:t>
      </w:r>
    </w:p>
    <w:p w:rsidR="003A0C60" w:rsidRDefault="0057069D">
      <w:pPr>
        <w:ind w:firstLine="567"/>
        <w:jc w:val="both"/>
      </w:pPr>
      <w:r>
        <w:t>2. Здания для предприятий общественного питания (за исключением зданий и помещений общественного питания, относящихся к вспомогательным зданиям и помещениям промышленных предприятий)</w:t>
      </w:r>
    </w:p>
    <w:p w:rsidR="003A0C60" w:rsidRDefault="0057069D">
      <w:pPr>
        <w:ind w:firstLine="567"/>
        <w:jc w:val="both"/>
      </w:pPr>
      <w:r>
        <w:t>3. Здания для предприятий бытового обслуживания, предназначенных для непосредственного обслуживания населения (непроизводственного характера).</w:t>
      </w:r>
    </w:p>
    <w:p w:rsidR="003A0C60" w:rsidRDefault="0057069D">
      <w:pPr>
        <w:ind w:firstLine="567"/>
        <w:jc w:val="both"/>
      </w:pPr>
      <w:r>
        <w:t>7.4. Предприятия связи.</w:t>
      </w:r>
    </w:p>
    <w:p w:rsidR="003A0C60" w:rsidRDefault="003A0C60">
      <w:pPr>
        <w:jc w:val="both"/>
      </w:pPr>
    </w:p>
    <w:p w:rsidR="003A0C60" w:rsidRDefault="0057069D">
      <w:pPr>
        <w:jc w:val="center"/>
        <w:rPr>
          <w:b/>
        </w:rPr>
      </w:pPr>
      <w:r>
        <w:rPr>
          <w:b/>
        </w:rPr>
        <w:t>8. Здания транспорта, предназначенные для непосредственного обслуживания населения.</w:t>
      </w:r>
    </w:p>
    <w:p w:rsidR="003A0C60" w:rsidRDefault="003A0C60"/>
    <w:p w:rsidR="003A0C60" w:rsidRDefault="0057069D">
      <w:pPr>
        <w:ind w:firstLine="567"/>
        <w:jc w:val="both"/>
      </w:pPr>
      <w:r>
        <w:t>1. Вокзалы всех видов транспорта.</w:t>
      </w:r>
    </w:p>
    <w:p w:rsidR="003A0C60" w:rsidRDefault="0057069D">
      <w:pPr>
        <w:ind w:firstLine="567"/>
        <w:jc w:val="both"/>
      </w:pPr>
      <w:r>
        <w:t>2. Конторы обслуживания пассажиров и транспортные агентства, кассовые павильоны.</w:t>
      </w:r>
    </w:p>
    <w:p w:rsidR="003A0C60" w:rsidRDefault="003A0C60">
      <w:pPr>
        <w:jc w:val="both"/>
      </w:pPr>
    </w:p>
    <w:p w:rsidR="003A0C60" w:rsidRDefault="0057069D">
      <w:pPr>
        <w:ind w:firstLine="705"/>
        <w:jc w:val="center"/>
        <w:rPr>
          <w:b/>
          <w:lang w:val="tk-TM"/>
        </w:rPr>
      </w:pPr>
      <w:r>
        <w:rPr>
          <w:b/>
        </w:rPr>
        <w:t>9. Здания для коммунального хозяйства (кроме производственных, складских и транспортных зданий и сооружений).</w:t>
      </w:r>
    </w:p>
    <w:p w:rsidR="003A0C60" w:rsidRDefault="003A0C60"/>
    <w:p w:rsidR="003A0C60" w:rsidRDefault="0057069D">
      <w:pPr>
        <w:ind w:firstLine="567"/>
        <w:jc w:val="both"/>
      </w:pPr>
      <w:r>
        <w:t>1. Здания для гражданских обрядов, похоронные бюро.</w:t>
      </w:r>
    </w:p>
    <w:p w:rsidR="003A0C60" w:rsidRDefault="0057069D">
      <w:pPr>
        <w:ind w:firstLine="567"/>
        <w:jc w:val="both"/>
      </w:pPr>
      <w:r>
        <w:t>2. Жилищно-эксплуатационные.</w:t>
      </w:r>
    </w:p>
    <w:p w:rsidR="003A0C60" w:rsidRDefault="0057069D">
      <w:pPr>
        <w:ind w:firstLine="567"/>
        <w:jc w:val="both"/>
      </w:pPr>
      <w:r>
        <w:t>3. Здания гостиничных предприятий, мотелей и кемпингов.</w:t>
      </w:r>
    </w:p>
    <w:p w:rsidR="003A0C60" w:rsidRDefault="0057069D">
      <w:pPr>
        <w:ind w:firstLine="567"/>
        <w:jc w:val="both"/>
      </w:pPr>
      <w:r>
        <w:t>4. Общественные уборные.</w:t>
      </w:r>
    </w:p>
    <w:p w:rsidR="003A0C60" w:rsidRDefault="0057069D">
      <w:pPr>
        <w:ind w:firstLine="567"/>
        <w:jc w:val="both"/>
      </w:pPr>
      <w:r>
        <w:t>5. Бани и банно-оздоровительные комплексы.</w:t>
      </w:r>
    </w:p>
    <w:p w:rsidR="003A0C60" w:rsidRDefault="0057069D">
      <w:pPr>
        <w:ind w:firstLine="567"/>
        <w:jc w:val="both"/>
      </w:pPr>
      <w:r>
        <w:t>6. Пожарные депо.</w:t>
      </w:r>
    </w:p>
    <w:p w:rsidR="003A0C60" w:rsidRDefault="003A0C60">
      <w:pPr>
        <w:jc w:val="both"/>
      </w:pPr>
    </w:p>
    <w:p w:rsidR="003A0C60" w:rsidRDefault="0057069D">
      <w:pPr>
        <w:jc w:val="center"/>
        <w:rPr>
          <w:b/>
        </w:rPr>
      </w:pPr>
      <w:r>
        <w:rPr>
          <w:b/>
        </w:rPr>
        <w:t>10. Многофункциональные здания и комплексы, включающие помещения различного назначения</w:t>
      </w:r>
    </w:p>
    <w:p w:rsidR="003A0C60" w:rsidRDefault="003A0C60">
      <w:pPr>
        <w:jc w:val="both"/>
      </w:pPr>
    </w:p>
    <w:p w:rsidR="003A0C60" w:rsidRDefault="0057069D">
      <w:pPr>
        <w:ind w:firstLine="567"/>
        <w:jc w:val="both"/>
      </w:pPr>
      <w:r>
        <w:t xml:space="preserve">Многофункциональные здания и комплексы формируются из помещений, их групп, зданий и сооружений различного общественного и жилого назначения, сочетание которых </w:t>
      </w:r>
      <w:r>
        <w:lastRenderedPageBreak/>
        <w:t>обусловлено эксплуатационными потребностями, экономической целесообразностью и градостроительными требованиями.</w:t>
      </w: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Default="00AD7BD3">
      <w:pPr>
        <w:jc w:val="both"/>
        <w:rPr>
          <w:lang w:val="tk-TM"/>
        </w:rPr>
      </w:pPr>
    </w:p>
    <w:p w:rsidR="00AD7BD3" w:rsidRPr="00AD7BD3" w:rsidRDefault="00AD7BD3">
      <w:pPr>
        <w:jc w:val="both"/>
        <w:rPr>
          <w:lang w:val="tk-TM"/>
        </w:rPr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57069D">
      <w:pPr>
        <w:ind w:left="5664"/>
        <w:contextualSpacing/>
        <w:jc w:val="both"/>
        <w:rPr>
          <w:b/>
          <w:snapToGrid w:val="0"/>
          <w:lang w:val="tk-TM"/>
        </w:rPr>
      </w:pPr>
      <w:r>
        <w:rPr>
          <w:b/>
        </w:rPr>
        <w:lastRenderedPageBreak/>
        <w:t xml:space="preserve">Приложение </w:t>
      </w:r>
      <w:r>
        <w:rPr>
          <w:b/>
          <w:lang w:val="tk-TM"/>
        </w:rPr>
        <w:t xml:space="preserve">2 </w:t>
      </w:r>
      <w:r>
        <w:rPr>
          <w:b/>
        </w:rPr>
        <w:t xml:space="preserve">к </w:t>
      </w:r>
      <w:r w:rsidR="00F72043">
        <w:rPr>
          <w:b/>
          <w:snapToGrid w:val="0"/>
        </w:rPr>
        <w:t>СНТ 2.08.02-1</w:t>
      </w:r>
      <w:r w:rsidR="00F72043">
        <w:rPr>
          <w:b/>
          <w:snapToGrid w:val="0"/>
          <w:lang w:val="tk-TM"/>
        </w:rPr>
        <w:t>9</w:t>
      </w:r>
      <w:r>
        <w:rPr>
          <w:b/>
          <w:snapToGrid w:val="0"/>
          <w:lang w:val="tk-TM"/>
        </w:rPr>
        <w:t xml:space="preserve"> «</w:t>
      </w:r>
      <w:r>
        <w:rPr>
          <w:b/>
        </w:rPr>
        <w:t>Общественные здания и сооружения</w:t>
      </w:r>
      <w:r>
        <w:rPr>
          <w:b/>
          <w:snapToGrid w:val="0"/>
          <w:lang w:val="tk-TM"/>
        </w:rPr>
        <w:t>»</w:t>
      </w:r>
    </w:p>
    <w:p w:rsidR="003A0C60" w:rsidRDefault="003A0C60"/>
    <w:p w:rsidR="003A0C60" w:rsidRDefault="0057069D">
      <w:pPr>
        <w:jc w:val="center"/>
        <w:outlineLvl w:val="0"/>
        <w:rPr>
          <w:b/>
        </w:rPr>
      </w:pPr>
      <w:r>
        <w:rPr>
          <w:b/>
        </w:rPr>
        <w:t>ОПРЕДЕЛЕНИЕ ТЕРМИНОВ</w:t>
      </w:r>
    </w:p>
    <w:p w:rsidR="003A0C60" w:rsidRDefault="003A0C60"/>
    <w:p w:rsidR="003A0C60" w:rsidRDefault="0057069D">
      <w:pPr>
        <w:ind w:firstLine="567"/>
        <w:jc w:val="both"/>
      </w:pPr>
      <w:r>
        <w:rPr>
          <w:b/>
        </w:rPr>
        <w:t>Балкон</w:t>
      </w:r>
      <w:r>
        <w:t xml:space="preserve"> - выступающая из плоскости стены фасада огражденная площадка.</w:t>
      </w:r>
    </w:p>
    <w:p w:rsidR="003A0C60" w:rsidRDefault="0057069D">
      <w:pPr>
        <w:ind w:firstLine="567"/>
        <w:jc w:val="both"/>
      </w:pPr>
      <w:r>
        <w:rPr>
          <w:b/>
        </w:rPr>
        <w:t>Веранда</w:t>
      </w:r>
      <w:r>
        <w:t xml:space="preserve"> – застекленное не отапливаемое помещение, пристроенное к зданию или встроенное в него.</w:t>
      </w:r>
    </w:p>
    <w:p w:rsidR="003A0C60" w:rsidRDefault="0057069D">
      <w:pPr>
        <w:ind w:firstLine="567"/>
        <w:jc w:val="both"/>
      </w:pPr>
      <w:r>
        <w:rPr>
          <w:b/>
        </w:rPr>
        <w:t>Лаборатория (аудитория) для обучения специалистов со специальным оборудованием</w:t>
      </w:r>
      <w:r>
        <w:t xml:space="preserve"> – помещение, где требуется постоянный влажностный и тепловой режим и постоянный состав воздуха (наличие в нем вычислительный техники, лаборатории со станками, требующими особо точной работы и др.).</w:t>
      </w:r>
    </w:p>
    <w:p w:rsidR="003A0C60" w:rsidRDefault="0057069D">
      <w:pPr>
        <w:ind w:firstLine="567"/>
        <w:jc w:val="both"/>
      </w:pPr>
      <w:r>
        <w:rPr>
          <w:b/>
        </w:rPr>
        <w:t>Лифтовой холл</w:t>
      </w:r>
      <w:r>
        <w:t xml:space="preserve"> – помещение перед входами в лифты.</w:t>
      </w:r>
    </w:p>
    <w:p w:rsidR="003A0C60" w:rsidRDefault="0057069D">
      <w:pPr>
        <w:ind w:firstLine="567"/>
        <w:jc w:val="both"/>
      </w:pPr>
      <w:r>
        <w:rPr>
          <w:b/>
        </w:rPr>
        <w:t>Лоджия</w:t>
      </w:r>
      <w:r>
        <w:t xml:space="preserve"> – перекрытое и огражденное в плане с трех сторон помещение, открытое во внешнее пространство.</w:t>
      </w:r>
    </w:p>
    <w:p w:rsidR="003A0C60" w:rsidRDefault="0057069D">
      <w:pPr>
        <w:ind w:firstLine="567"/>
        <w:jc w:val="both"/>
      </w:pPr>
      <w:r>
        <w:rPr>
          <w:b/>
        </w:rPr>
        <w:t>Мобильное (инвентарное) здание или сооружение</w:t>
      </w:r>
      <w:r>
        <w:t xml:space="preserve"> – здание или сооружение комплектной заводской поставки, конструкция которого обеспечивает возможность его передислокации.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Отсек подвального или цокольного этажа</w:t>
      </w:r>
      <w:r>
        <w:t xml:space="preserve"> – пространство, ограниченное противопожарными преградами (стенами, перегородками, перекрытием). В пределах отсека помещения могут быть выделены перегородками с пределом огнестойкости по СНТ 2.01.02-15 «Противопожарные нормы проектирования зданий и сооружений»</w:t>
      </w:r>
      <w:r>
        <w:rPr>
          <w:lang w:val="tk-TM"/>
        </w:rPr>
        <w:t xml:space="preserve"> </w:t>
      </w:r>
      <w:r>
        <w:t>утверждено приказом Министерства строительства и архитектуры Туркменистана</w:t>
      </w:r>
      <w:r>
        <w:rPr>
          <w:lang w:val="tk-TM"/>
        </w:rPr>
        <w:t xml:space="preserve"> </w:t>
      </w:r>
      <w:r>
        <w:t>МВ-65 от 19 августа 2015 года.</w:t>
      </w:r>
    </w:p>
    <w:p w:rsidR="003A0C60" w:rsidRDefault="0057069D">
      <w:pPr>
        <w:ind w:firstLine="567"/>
        <w:jc w:val="both"/>
      </w:pPr>
      <w:r>
        <w:rPr>
          <w:b/>
        </w:rPr>
        <w:t>Световой карман</w:t>
      </w:r>
      <w:r>
        <w:t xml:space="preserve"> - помещение с естественным освещением, примыкающее к коридору и служащее для его освещения.</w:t>
      </w:r>
    </w:p>
    <w:p w:rsidR="003A0C60" w:rsidRDefault="0057069D">
      <w:pPr>
        <w:ind w:firstLine="567"/>
        <w:jc w:val="both"/>
      </w:pPr>
      <w:r>
        <w:rPr>
          <w:b/>
        </w:rPr>
        <w:t>Световой фонарь</w:t>
      </w:r>
      <w:r>
        <w:t xml:space="preserve"> – остекленная конструкция в покрытии.</w:t>
      </w:r>
    </w:p>
    <w:p w:rsidR="003A0C60" w:rsidRDefault="0057069D">
      <w:pPr>
        <w:ind w:firstLine="567"/>
        <w:jc w:val="both"/>
      </w:pPr>
      <w:r>
        <w:rPr>
          <w:b/>
        </w:rPr>
        <w:t>Тамбур</w:t>
      </w:r>
      <w:r>
        <w:t xml:space="preserve"> – проходное пространство между дверями, служащее для защиты от проникания холодного воздуха, дыма и запахов при входе в здание, лестничную клетку или другие помещения.</w:t>
      </w:r>
    </w:p>
    <w:p w:rsidR="003A0C60" w:rsidRDefault="0057069D">
      <w:pPr>
        <w:ind w:firstLine="567"/>
        <w:jc w:val="both"/>
      </w:pPr>
      <w:r>
        <w:rPr>
          <w:b/>
        </w:rPr>
        <w:t>Трибуна</w:t>
      </w:r>
      <w:r>
        <w:t xml:space="preserve"> – сооружение с повышающимися рядами мест для зрителей.</w:t>
      </w:r>
    </w:p>
    <w:p w:rsidR="003A0C60" w:rsidRDefault="0057069D">
      <w:pPr>
        <w:ind w:firstLine="567"/>
        <w:jc w:val="both"/>
      </w:pPr>
      <w:r>
        <w:rPr>
          <w:b/>
        </w:rPr>
        <w:t>Условная единица хранения архивных документов</w:t>
      </w:r>
      <w:r>
        <w:t xml:space="preserve"> – соответствует условному делу с размерами: 210х297х17 мм в архивохранилищах с горизонтальной системой архивного хранения с размерами 245х350х180 мм (в каждом 10 дел).</w:t>
      </w:r>
    </w:p>
    <w:p w:rsidR="003A0C60" w:rsidRDefault="0057069D">
      <w:pPr>
        <w:ind w:firstLine="567"/>
        <w:jc w:val="both"/>
      </w:pPr>
      <w:r>
        <w:rPr>
          <w:b/>
        </w:rPr>
        <w:t xml:space="preserve">Условная единица хранения библиотечных </w:t>
      </w:r>
      <w:proofErr w:type="spellStart"/>
      <w:r>
        <w:rPr>
          <w:b/>
        </w:rPr>
        <w:t>ов</w:t>
      </w:r>
      <w:proofErr w:type="spellEnd"/>
      <w:r>
        <w:t xml:space="preserve"> – соответствует условной книге с размерами 203х260х18 мм в книгохранилищах массовых библиотек с систематической расстановкой </w:t>
      </w:r>
      <w:proofErr w:type="spellStart"/>
      <w:r>
        <w:t>ов</w:t>
      </w:r>
      <w:proofErr w:type="spellEnd"/>
      <w:r>
        <w:t xml:space="preserve"> на стационарных стеллажах при установке на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стеллажей полки 45 единиц хранения.</w:t>
      </w:r>
    </w:p>
    <w:p w:rsidR="00937384" w:rsidRPr="00937384" w:rsidRDefault="00937384" w:rsidP="00937384">
      <w:pPr>
        <w:tabs>
          <w:tab w:val="left" w:pos="10490"/>
        </w:tabs>
        <w:ind w:firstLine="720"/>
        <w:jc w:val="both"/>
        <w:rPr>
          <w:snapToGrid w:val="0"/>
        </w:rPr>
      </w:pPr>
      <w:r w:rsidRPr="00937384">
        <w:rPr>
          <w:b/>
          <w:snapToGrid w:val="0"/>
        </w:rPr>
        <w:t>Черда</w:t>
      </w:r>
      <w:proofErr w:type="gramStart"/>
      <w:r w:rsidRPr="00937384">
        <w:rPr>
          <w:b/>
          <w:snapToGrid w:val="0"/>
        </w:rPr>
        <w:t>к</w:t>
      </w:r>
      <w:r w:rsidRPr="00937384">
        <w:rPr>
          <w:snapToGrid w:val="0"/>
        </w:rPr>
        <w:t>–</w:t>
      </w:r>
      <w:proofErr w:type="gramEnd"/>
      <w:r w:rsidRPr="00937384">
        <w:rPr>
          <w:snapToGrid w:val="0"/>
        </w:rPr>
        <w:t xml:space="preserve"> пространство, заключенное между конструкцией крыши, перекрытием верхнего этажа здания и, как правило, наружными стенами. Чердак называется «холодным», когда утеплитель над верхним этажом расположен в пределах его перекрытия, и «теплым», когда утеплитель расположен в пределах конструкции крыши над чердаком. </w:t>
      </w:r>
    </w:p>
    <w:p w:rsidR="003A0C60" w:rsidRDefault="0057069D">
      <w:pPr>
        <w:ind w:firstLine="567"/>
        <w:jc w:val="both"/>
      </w:pPr>
      <w:r>
        <w:rPr>
          <w:b/>
        </w:rPr>
        <w:t>Этаж мансардный</w:t>
      </w:r>
      <w:r>
        <w:t xml:space="preserve"> – этаж, размещаемый внутри чердачного пространства.</w:t>
      </w:r>
    </w:p>
    <w:p w:rsidR="003A0C60" w:rsidRDefault="0057069D">
      <w:pPr>
        <w:ind w:firstLine="567"/>
        <w:jc w:val="both"/>
      </w:pPr>
      <w:r>
        <w:rPr>
          <w:b/>
        </w:rPr>
        <w:t>Этаж надземный</w:t>
      </w:r>
      <w:r>
        <w:t xml:space="preserve"> – этаж при отметке пола помещений не ниже планировочной отметки земли.</w:t>
      </w:r>
    </w:p>
    <w:p w:rsidR="003A0C60" w:rsidRDefault="0057069D">
      <w:pPr>
        <w:ind w:firstLine="567"/>
        <w:jc w:val="both"/>
      </w:pPr>
      <w:r>
        <w:rPr>
          <w:b/>
        </w:rPr>
        <w:t>Этаж подвальный</w:t>
      </w:r>
      <w:r>
        <w:t xml:space="preserve"> – этаж при отметке пола ниже планировочной отметки земли более чем на половину высоты помещений.</w:t>
      </w:r>
    </w:p>
    <w:p w:rsidR="003A0C60" w:rsidRDefault="0057069D">
      <w:pPr>
        <w:ind w:firstLine="567"/>
        <w:jc w:val="both"/>
      </w:pPr>
      <w:r>
        <w:rPr>
          <w:b/>
        </w:rPr>
        <w:t>Этаж технический</w:t>
      </w:r>
      <w:r>
        <w:t xml:space="preserve"> – этаж для размещения инженерного оборудования и прокладки коммуникаций. Может быть расположен в нижней (техническое подполье), верхней (технический чердак) или средней части здания.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b/>
        </w:rPr>
        <w:t>Этаж цокольный</w:t>
      </w:r>
      <w:r>
        <w:t xml:space="preserve"> - этаж при отметке пола помещений ниже планировочной отметки земли на высоту не более половины высоты помещений.</w:t>
      </w:r>
    </w:p>
    <w:p w:rsidR="003A0C60" w:rsidRDefault="0057069D">
      <w:pPr>
        <w:ind w:left="5664"/>
        <w:contextualSpacing/>
        <w:jc w:val="both"/>
        <w:rPr>
          <w:b/>
          <w:snapToGrid w:val="0"/>
          <w:lang w:val="tk-TM"/>
        </w:rPr>
      </w:pPr>
      <w:bookmarkStart w:id="0" w:name="_GoBack"/>
      <w:bookmarkEnd w:id="0"/>
      <w:r>
        <w:rPr>
          <w:b/>
        </w:rPr>
        <w:lastRenderedPageBreak/>
        <w:t xml:space="preserve">Приложение </w:t>
      </w:r>
      <w:r>
        <w:rPr>
          <w:b/>
          <w:lang w:val="tk-TM"/>
        </w:rPr>
        <w:t xml:space="preserve">3 </w:t>
      </w:r>
      <w:r>
        <w:rPr>
          <w:b/>
        </w:rPr>
        <w:t xml:space="preserve">к </w:t>
      </w:r>
      <w:r w:rsidR="00F72043">
        <w:rPr>
          <w:b/>
          <w:snapToGrid w:val="0"/>
        </w:rPr>
        <w:t>СНТ 2.08.02-1</w:t>
      </w:r>
      <w:r w:rsidR="00F72043">
        <w:rPr>
          <w:b/>
          <w:snapToGrid w:val="0"/>
          <w:lang w:val="tk-TM"/>
        </w:rPr>
        <w:t>9</w:t>
      </w:r>
      <w:r>
        <w:rPr>
          <w:b/>
          <w:snapToGrid w:val="0"/>
          <w:lang w:val="tk-TM"/>
        </w:rPr>
        <w:t xml:space="preserve"> «</w:t>
      </w:r>
      <w:r>
        <w:rPr>
          <w:b/>
        </w:rPr>
        <w:t>Общественные здания и сооружения</w:t>
      </w:r>
      <w:r>
        <w:rPr>
          <w:b/>
          <w:snapToGrid w:val="0"/>
          <w:lang w:val="tk-TM"/>
        </w:rPr>
        <w:t>»</w:t>
      </w:r>
    </w:p>
    <w:p w:rsidR="003A0C60" w:rsidRDefault="003A0C60"/>
    <w:p w:rsidR="003A0C60" w:rsidRDefault="0057069D">
      <w:pPr>
        <w:jc w:val="center"/>
        <w:rPr>
          <w:b/>
          <w:lang w:val="tk-TM"/>
        </w:rPr>
      </w:pPr>
      <w:r>
        <w:rPr>
          <w:b/>
        </w:rPr>
        <w:t>ПРАВИЛА ПОДСЧЕТА ОБЩЕ</w:t>
      </w:r>
      <w:r>
        <w:rPr>
          <w:b/>
          <w:caps/>
        </w:rPr>
        <w:t>й</w:t>
      </w:r>
      <w:r>
        <w:rPr>
          <w:b/>
        </w:rPr>
        <w:t>, ПОЛЕЗНОЙ И РАСЧЕТНОЙ ПЛОЩАДЕЙ,</w:t>
      </w:r>
    </w:p>
    <w:p w:rsidR="003A0C60" w:rsidRDefault="0057069D">
      <w:pPr>
        <w:jc w:val="center"/>
        <w:rPr>
          <w:b/>
        </w:rPr>
      </w:pPr>
      <w:r>
        <w:rPr>
          <w:b/>
        </w:rPr>
        <w:t>СТРОИТЕЛЬНОГО ОБЪЕМА, ПЛОЩАДИ ЗАСТРОЙКИ</w:t>
      </w:r>
      <w:r>
        <w:rPr>
          <w:b/>
          <w:lang w:val="tk-TM"/>
        </w:rPr>
        <w:t xml:space="preserve"> </w:t>
      </w:r>
      <w:r>
        <w:rPr>
          <w:b/>
        </w:rPr>
        <w:t>И ЭТАЖНОСТИ ЗДАНИЙ</w:t>
      </w:r>
    </w:p>
    <w:p w:rsidR="003A0C60" w:rsidRDefault="003A0C60"/>
    <w:p w:rsidR="003A0C60" w:rsidRDefault="0057069D">
      <w:pPr>
        <w:ind w:firstLine="567"/>
        <w:jc w:val="both"/>
      </w:pPr>
      <w:r>
        <w:t>1. Общая площадь общественного здания определяется как сумма площадей всех этажей (включая технические, мансардный, цокольный и подвальные).</w:t>
      </w:r>
    </w:p>
    <w:p w:rsidR="003A0C60" w:rsidRDefault="0057069D">
      <w:pPr>
        <w:ind w:firstLine="567"/>
        <w:jc w:val="both"/>
      </w:pPr>
      <w:r>
        <w:t xml:space="preserve">Площадь этажей зданий следует измерять в пределах внутренних поверхностей. Площадь антресолей, переходов в другие здания, остекленных веранд, галерей и балконов зрительных и других залов следует включать в общую площадь здания. Площадь </w:t>
      </w:r>
      <w:proofErr w:type="spellStart"/>
      <w:r>
        <w:t>многосветных</w:t>
      </w:r>
      <w:proofErr w:type="spellEnd"/>
      <w:r>
        <w:t xml:space="preserve"> помещений следует включать в общую площадь здания в пределах только одного этажа.</w:t>
      </w:r>
    </w:p>
    <w:p w:rsidR="003A0C60" w:rsidRDefault="0057069D">
      <w:pPr>
        <w:ind w:firstLine="567"/>
        <w:jc w:val="both"/>
      </w:pPr>
      <w:r>
        <w:t>При наклонных наружных стенах площадь этажа измеряется на уровне пола.</w:t>
      </w:r>
    </w:p>
    <w:p w:rsidR="003A0C60" w:rsidRDefault="0057069D">
      <w:pPr>
        <w:ind w:firstLine="567"/>
        <w:jc w:val="both"/>
      </w:pPr>
      <w:r>
        <w:t>2. Полезная площадь общественного здания определяется как сумма площадей всех размещаемых в нем помещений, а также балконов и антресолей в залах, фойе и т.п., за исключением лестничных клеток, лифтовых шахт, внутренних открытых лестниц и пандусов.</w:t>
      </w:r>
    </w:p>
    <w:p w:rsidR="003A0C60" w:rsidRDefault="0057069D">
      <w:pPr>
        <w:ind w:firstLine="567"/>
        <w:jc w:val="both"/>
      </w:pPr>
      <w:r>
        <w:t>3. Расчетная площадь общественных зданий определяется как сумма площадей всех размещаемых в нем помещений, за исключением коридоров, тамбуров, переходов, лестничных клеток, лифтовых шахт, внутренних открытых лестниц, а также помещений, предназначенных для размещения инженерного оборудования и инженерных сетей.</w:t>
      </w:r>
    </w:p>
    <w:p w:rsidR="003A0C60" w:rsidRDefault="0057069D">
      <w:pPr>
        <w:ind w:firstLine="567"/>
        <w:jc w:val="both"/>
      </w:pPr>
      <w:r>
        <w:t>Площадь коридоров, используемых в качестве рекреационных помещений в зданиях учебных заведений, а в зданиях больниц, санаториев, домов отдыха, кинотеатров, дворцов культуры и других учреждений, предназначенных для отдыха или ожидания обслуживаемых, включается в нормируемую площадь.</w:t>
      </w:r>
    </w:p>
    <w:p w:rsidR="003A0C60" w:rsidRDefault="0057069D">
      <w:pPr>
        <w:ind w:firstLine="567"/>
        <w:jc w:val="both"/>
      </w:pPr>
      <w:r>
        <w:t xml:space="preserve">Площади радиоузлов, коммутационных, подсобных помещений при эстрадах и сценах, киноаппаратных, ниш шириной не менее 1 и высотой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 и более (за исключением ниш инженерного назначения), а также встроенных шкафов (за исключением встроенных шкафов инженерного назначения) включаются в нормируемую площадь здания.</w:t>
      </w:r>
    </w:p>
    <w:p w:rsidR="003A0C60" w:rsidRDefault="0057069D">
      <w:pPr>
        <w:ind w:firstLine="567"/>
        <w:jc w:val="both"/>
      </w:pPr>
      <w:r>
        <w:t xml:space="preserve">4. Площадь подполья для проветривания здания, чердака, технического подполья (технического чердака) при высоте от пола до низа выступающих конструкций менее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>, а также лоджий, тамбуров, наружных балконов, портиков, крылец, наружных открытых лестниц в общую, полезную и расчетную площади зданий не включается.</w:t>
      </w:r>
    </w:p>
    <w:p w:rsidR="003A0C60" w:rsidRDefault="0057069D">
      <w:pPr>
        <w:ind w:firstLine="567"/>
        <w:jc w:val="both"/>
      </w:pPr>
      <w:r>
        <w:t xml:space="preserve">5. Площадь помещений зданий следует определять по их размерам, измеряемым между отделанными поверхностями стен и перегородок на уровне пола (без учёта плинтусов). При определении площади мансардного помещения учитывается площадь этого помещения с высотой наклонного потолка не менее </w:t>
      </w:r>
      <w:smartTag w:uri="urn:schemas-microsoft-com:office:smarttags" w:element="metricconverter">
        <w:smartTagPr>
          <w:attr w:name="ProductID" w:val="1,6 м"/>
        </w:smartTagPr>
        <w:r>
          <w:t>1,6 м</w:t>
        </w:r>
      </w:smartTag>
      <w:r>
        <w:t>.</w:t>
      </w:r>
    </w:p>
    <w:p w:rsidR="003A0C60" w:rsidRDefault="0057069D">
      <w:pPr>
        <w:ind w:firstLine="567"/>
        <w:jc w:val="both"/>
      </w:pPr>
      <w:r>
        <w:t xml:space="preserve">6. Строительный объём здания определяется как сумма строительного объёма выше отметки  </w:t>
      </w:r>
      <w:r>
        <w:rPr>
          <w:u w:val="single"/>
        </w:rPr>
        <w:t>+</w:t>
      </w:r>
      <w:r>
        <w:t xml:space="preserve"> 0.00 (надземная часть) и ниже этой отметки (подземная часть).</w:t>
      </w:r>
    </w:p>
    <w:p w:rsidR="003A0C60" w:rsidRDefault="0057069D">
      <w:pPr>
        <w:ind w:firstLine="567"/>
        <w:jc w:val="both"/>
      </w:pPr>
      <w:r>
        <w:t>Строительный объем надземной и подземной частей здания определяется в пределах ограничивающих поверхностей с включением ограждающих конструкций, световых фонарей, куполов и др., начиная с отметки чистого пола каждой из частей здания, без учета выступающих архитектурных деталей и конструктивных элементов, подпольных каналов, портиков, террас, балконов, объёма проездов и пространства под зданием на опорах (в чистоте).</w:t>
      </w:r>
    </w:p>
    <w:p w:rsidR="003A0C60" w:rsidRDefault="0057069D">
      <w:pPr>
        <w:ind w:firstLine="567"/>
        <w:jc w:val="both"/>
      </w:pPr>
      <w:r>
        <w:t>7. Площадь застройки здания определяется как площадь горизонтального сечения по внешнему обводу здания на уровне цоколя, включая выступающие части. Площадь под зданием, расположенным на столбах, а также проезды под зданием включаются в площадь застройки.</w:t>
      </w:r>
    </w:p>
    <w:p w:rsidR="003A0C60" w:rsidRDefault="0057069D">
      <w:pPr>
        <w:ind w:firstLine="567"/>
        <w:jc w:val="both"/>
      </w:pPr>
      <w:r>
        <w:t xml:space="preserve">8. При определении этажности здания в число этажей включаются все надземные этажи, в том числе технический этаж, мансардный, а также цокольный этаж, если верх его перекрытия находится выше средней планировочной отметки земли не менее чем на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.</w:t>
      </w:r>
    </w:p>
    <w:p w:rsidR="003A0C60" w:rsidRDefault="0057069D">
      <w:pPr>
        <w:ind w:firstLine="567"/>
        <w:jc w:val="both"/>
      </w:pPr>
      <w:r>
        <w:lastRenderedPageBreak/>
        <w:t>При различном числе этажей в разных частях здания, а также при размещении здания на участке с уклоном, когда за счёт уклона увеличивается число этажей, этажность определяется отдельно для каждой части здания.</w:t>
      </w:r>
    </w:p>
    <w:p w:rsidR="003A0C60" w:rsidRDefault="0057069D">
      <w:pPr>
        <w:ind w:firstLine="567"/>
        <w:jc w:val="both"/>
      </w:pPr>
      <w:r>
        <w:t>Технический этаж, расположенный над верхним этажом, при определении этажности здания не учитывается.</w:t>
      </w:r>
    </w:p>
    <w:p w:rsidR="003A0C60" w:rsidRDefault="0057069D">
      <w:pPr>
        <w:ind w:firstLine="567"/>
        <w:jc w:val="both"/>
      </w:pPr>
      <w:r>
        <w:t>9. Торговая площадь магазина определяется как сумма площадей торговых залов, помещений приема и выдачи заказов, зала кафетерия, площадей для дополнительных услуг покупателям.</w:t>
      </w: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57069D">
      <w:pPr>
        <w:ind w:left="5664"/>
        <w:contextualSpacing/>
        <w:jc w:val="both"/>
        <w:rPr>
          <w:b/>
          <w:snapToGrid w:val="0"/>
          <w:lang w:val="tk-TM"/>
        </w:rPr>
      </w:pPr>
      <w:r>
        <w:rPr>
          <w:b/>
        </w:rPr>
        <w:lastRenderedPageBreak/>
        <w:t xml:space="preserve">Приложение </w:t>
      </w:r>
      <w:r>
        <w:rPr>
          <w:b/>
          <w:lang w:val="tk-TM"/>
        </w:rPr>
        <w:t xml:space="preserve">4 </w:t>
      </w:r>
      <w:r>
        <w:rPr>
          <w:b/>
        </w:rPr>
        <w:t xml:space="preserve">к </w:t>
      </w:r>
      <w:r w:rsidR="00F72043">
        <w:rPr>
          <w:b/>
          <w:snapToGrid w:val="0"/>
        </w:rPr>
        <w:t>СНТ 2.08.02-1</w:t>
      </w:r>
      <w:r w:rsidR="00F72043">
        <w:rPr>
          <w:b/>
          <w:snapToGrid w:val="0"/>
          <w:lang w:val="tk-TM"/>
        </w:rPr>
        <w:t>9</w:t>
      </w:r>
      <w:r>
        <w:rPr>
          <w:b/>
          <w:snapToGrid w:val="0"/>
          <w:lang w:val="tk-TM"/>
        </w:rPr>
        <w:t xml:space="preserve"> «</w:t>
      </w:r>
      <w:r>
        <w:rPr>
          <w:b/>
        </w:rPr>
        <w:t>Общественные здания и сооружения</w:t>
      </w:r>
      <w:r>
        <w:rPr>
          <w:b/>
          <w:snapToGrid w:val="0"/>
          <w:lang w:val="tk-TM"/>
        </w:rPr>
        <w:t>»</w:t>
      </w:r>
    </w:p>
    <w:p w:rsidR="003A0C60" w:rsidRDefault="003A0C60">
      <w:pPr>
        <w:rPr>
          <w:lang w:val="tk-TM"/>
        </w:rPr>
      </w:pPr>
    </w:p>
    <w:p w:rsidR="003A0C60" w:rsidRDefault="0057069D">
      <w:pPr>
        <w:jc w:val="center"/>
        <w:outlineLvl w:val="0"/>
        <w:rPr>
          <w:b/>
          <w:lang w:val="tk-TM"/>
        </w:rPr>
      </w:pPr>
      <w:r>
        <w:rPr>
          <w:b/>
        </w:rPr>
        <w:t>ПЕРЕЧЕНЬ ПОМЕЩЕНИЙ ОБЩЕСТВЕННЫХ ЗДАНИЙ,</w:t>
      </w:r>
      <w:r>
        <w:rPr>
          <w:b/>
          <w:lang w:val="tk-TM"/>
        </w:rPr>
        <w:t xml:space="preserve"> </w:t>
      </w:r>
      <w:r>
        <w:rPr>
          <w:b/>
        </w:rPr>
        <w:t>РАЗМЕЩЕНИЕ КОТОРЫХ ДОПУСКАЕТСЯ В</w:t>
      </w:r>
      <w:r>
        <w:rPr>
          <w:b/>
          <w:lang w:val="tk-TM"/>
        </w:rPr>
        <w:t xml:space="preserve"> </w:t>
      </w:r>
      <w:r>
        <w:rPr>
          <w:b/>
        </w:rPr>
        <w:t>ПОДВАЛЬНЫХ И В ЦОКОЛЬНЫХ ЭТАЖАХ</w:t>
      </w:r>
    </w:p>
    <w:p w:rsidR="003A0C60" w:rsidRDefault="003A0C60"/>
    <w:p w:rsidR="003A0C60" w:rsidRDefault="0057069D">
      <w:pPr>
        <w:jc w:val="center"/>
        <w:outlineLvl w:val="0"/>
        <w:rPr>
          <w:b/>
        </w:rPr>
      </w:pPr>
      <w:r>
        <w:rPr>
          <w:b/>
        </w:rPr>
        <w:t>Подвальные этажи</w:t>
      </w:r>
    </w:p>
    <w:p w:rsidR="003A0C60" w:rsidRDefault="003A0C60"/>
    <w:p w:rsidR="003A0C60" w:rsidRDefault="0057069D">
      <w:pPr>
        <w:ind w:firstLine="567"/>
        <w:jc w:val="both"/>
      </w:pPr>
      <w:r>
        <w:t>1. Бойлерные, насосные водопровода и канализации, камеры вентиляционные и кондиционирования воздуха, узлы управления и другие помещения для установки и управления инженерным и технологическим оборудованием зданий, машинное отделение лифтов.</w:t>
      </w:r>
    </w:p>
    <w:p w:rsidR="003A0C60" w:rsidRDefault="0057069D">
      <w:pPr>
        <w:ind w:firstLine="567"/>
        <w:jc w:val="both"/>
      </w:pPr>
      <w:r>
        <w:t>2. Вестибюль при устройстве выхода из него наружу через первый этаж, гардеробные, уборные, умывальные, душевые, раздевальные, кабины личной гигиены женщин.</w:t>
      </w:r>
    </w:p>
    <w:p w:rsidR="003A0C60" w:rsidRDefault="0057069D">
      <w:pPr>
        <w:ind w:firstLine="567"/>
        <w:jc w:val="both"/>
      </w:pPr>
      <w:r>
        <w:t>3. Кладовые и складские помещения (кроме помещений для хранения легковоспламеняющихся и горючих жидкостей).</w:t>
      </w:r>
    </w:p>
    <w:p w:rsidR="003A0C60" w:rsidRDefault="0057069D">
      <w:pPr>
        <w:ind w:firstLine="567"/>
        <w:jc w:val="both"/>
      </w:pPr>
      <w:r>
        <w:t xml:space="preserve">4. Помещения магазинов продовольственных товаров, магазинов непродовольственных товаров торговой площадью до </w:t>
      </w:r>
      <w:smartTag w:uri="urn:schemas-microsoft-com:office:smarttags" w:element="metricconverter">
        <w:smartTagPr>
          <w:attr w:name="ProductID" w:val="400 кв. м"/>
        </w:smartTagPr>
        <w:r>
          <w:t>400 кв. м</w:t>
        </w:r>
      </w:smartTag>
      <w:r>
        <w:t xml:space="preserve"> (за исключением магазинов и отделов по продаже легковоспламеняющихся материалов, горючих жидкостей), помещения приема стеклопосуды, хранения контейнеров, уборочного инвентаря.</w:t>
      </w:r>
    </w:p>
    <w:p w:rsidR="003A0C60" w:rsidRDefault="0057069D">
      <w:pPr>
        <w:ind w:firstLine="567"/>
        <w:jc w:val="both"/>
      </w:pPr>
      <w:r>
        <w:t>5. Предприятия общественного питания.</w:t>
      </w:r>
    </w:p>
    <w:p w:rsidR="003A0C60" w:rsidRDefault="0057069D">
      <w:pPr>
        <w:ind w:firstLine="567"/>
        <w:jc w:val="both"/>
      </w:pPr>
      <w:r>
        <w:t>6. Санитарные пропускники, дезинфекционные, кабинеты труда и техники безопасности, бельевые, помещения хранения вещей больных, помещения временного хранения трупов, разгрузочные, распаковочные, помещения хранения радиоактивных веществ, помещения хранения радиоактивных отходов и белья загрязненного радиоактивными веществами, стерилизационные суден и клеенок, помещения дезинфекции кроватей и стерилизации аппаратуры, помещения хранения, регенерации и нагрева лечебной грязи, помещения мойки и сушки простынь, холстов и брезентов, компрессорные.</w:t>
      </w:r>
    </w:p>
    <w:p w:rsidR="003A0C60" w:rsidRDefault="0057069D">
      <w:pPr>
        <w:ind w:firstLine="567"/>
        <w:jc w:val="both"/>
      </w:pPr>
      <w:r>
        <w:t xml:space="preserve">7. Комнаты глажки и чистки одежды, помещения для сушки одежды и обуви, </w:t>
      </w:r>
      <w:proofErr w:type="spellStart"/>
      <w:r>
        <w:t>постирочные</w:t>
      </w:r>
      <w:proofErr w:type="spellEnd"/>
      <w:r>
        <w:t>.</w:t>
      </w:r>
    </w:p>
    <w:p w:rsidR="003A0C60" w:rsidRDefault="0057069D">
      <w:pPr>
        <w:ind w:firstLine="567"/>
        <w:jc w:val="both"/>
      </w:pPr>
      <w:r>
        <w:t xml:space="preserve">8. Лаборатории и аудитории для изучения </w:t>
      </w:r>
      <w:proofErr w:type="spellStart"/>
      <w:r>
        <w:t>спецпредметов</w:t>
      </w:r>
      <w:proofErr w:type="spellEnd"/>
      <w:r>
        <w:t xml:space="preserve"> со специальным оборудованием.</w:t>
      </w:r>
    </w:p>
    <w:p w:rsidR="003A0C60" w:rsidRDefault="0057069D">
      <w:pPr>
        <w:ind w:firstLine="567"/>
        <w:jc w:val="both"/>
      </w:pPr>
      <w:r>
        <w:t>9. Мастерские (кроме учебных и мастерских лечебно-профилактических учреждений).</w:t>
      </w:r>
    </w:p>
    <w:p w:rsidR="003A0C60" w:rsidRDefault="0057069D">
      <w:pPr>
        <w:ind w:firstLine="567"/>
        <w:jc w:val="both"/>
      </w:pPr>
      <w:r>
        <w:t>10. Комплексные приёмные пункты бытового обслуживания, помещения для посетителей, демонстрационные залы, съёмочные, залы фотоателье с лабораториями, помещения пунктов проката, залы семейных торжеств.</w:t>
      </w:r>
    </w:p>
    <w:p w:rsidR="003A0C60" w:rsidRDefault="0057069D">
      <w:pPr>
        <w:ind w:firstLine="567"/>
        <w:jc w:val="both"/>
      </w:pPr>
      <w:r>
        <w:t>11. Радиоузлы, кино-фотолаборатории, помещения для замкнутых систем телевидения.</w:t>
      </w:r>
    </w:p>
    <w:p w:rsidR="003A0C60" w:rsidRDefault="0057069D">
      <w:pPr>
        <w:ind w:firstLine="567"/>
        <w:jc w:val="both"/>
      </w:pPr>
      <w:r>
        <w:t>12. Тиры для пулевой стрельбы, спортивные залы и помещения тренировочных и физкультурно-оздоровительных занятий (без трибун для зрителей), помещения для хранения лыж, бильярдные, комнаты для игры в настольный теннис, кегельбаны.</w:t>
      </w:r>
    </w:p>
    <w:p w:rsidR="003A0C60" w:rsidRDefault="0057069D">
      <w:pPr>
        <w:ind w:firstLine="567"/>
        <w:jc w:val="both"/>
      </w:pPr>
      <w:r>
        <w:t>13. Кино-хранилища, архивохранилища, медицинские архивы.</w:t>
      </w:r>
    </w:p>
    <w:p w:rsidR="003A0C60" w:rsidRDefault="0057069D">
      <w:pPr>
        <w:ind w:firstLine="567"/>
        <w:jc w:val="both"/>
      </w:pPr>
      <w:r>
        <w:t>14. Кинотеатры или их залы с числом мест до 300, выставочные залы, помещения для кружковых занятий взрослых, фойе.</w:t>
      </w:r>
    </w:p>
    <w:p w:rsidR="003A0C60" w:rsidRDefault="0057069D">
      <w:pPr>
        <w:ind w:firstLine="567"/>
        <w:jc w:val="both"/>
      </w:pPr>
      <w:r>
        <w:t>15. Залы игровых автоматов, помещения для настольных игр, регистрационные залы (при числе единовременных посетителей в каждом отсеке не более 100 чел.). При этом следует предусматривать отделку стен и потолков из негорючих материалов.</w:t>
      </w:r>
    </w:p>
    <w:p w:rsidR="003A0C60" w:rsidRDefault="0057069D">
      <w:pPr>
        <w:ind w:firstLine="567"/>
        <w:jc w:val="both"/>
      </w:pPr>
      <w:r>
        <w:t>16. Трюм сцены, эстрады и арены, оркестровая яма, комнаты директора оркестра и оркестрантов.</w:t>
      </w:r>
    </w:p>
    <w:p w:rsidR="003A0C60" w:rsidRDefault="0057069D">
      <w:pPr>
        <w:ind w:firstLine="567"/>
        <w:jc w:val="both"/>
      </w:pPr>
      <w:r>
        <w:t>17. Дискотеки на 50 пар танцующих.</w:t>
      </w:r>
    </w:p>
    <w:p w:rsidR="003A0C60" w:rsidRDefault="0057069D">
      <w:pPr>
        <w:ind w:firstLine="567"/>
        <w:jc w:val="both"/>
      </w:pPr>
      <w:r>
        <w:t>18. Помещения для сбора и упаковки макулатуры.</w:t>
      </w:r>
    </w:p>
    <w:p w:rsidR="003A0C60" w:rsidRDefault="0057069D">
      <w:pPr>
        <w:ind w:firstLine="567"/>
        <w:jc w:val="both"/>
      </w:pPr>
      <w:r>
        <w:t>19. Камеры хранения багажа, помещения для разгрузки и сортировки багажа.</w:t>
      </w: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jc w:val="center"/>
        <w:outlineLvl w:val="0"/>
        <w:rPr>
          <w:b/>
        </w:rPr>
      </w:pPr>
      <w:r>
        <w:rPr>
          <w:b/>
        </w:rPr>
        <w:lastRenderedPageBreak/>
        <w:t>Цокольный этаж</w:t>
      </w:r>
    </w:p>
    <w:p w:rsidR="003A0C60" w:rsidRDefault="003A0C60"/>
    <w:p w:rsidR="003A0C60" w:rsidRDefault="0057069D">
      <w:pPr>
        <w:ind w:firstLine="567"/>
        <w:jc w:val="both"/>
      </w:pPr>
      <w:r>
        <w:t>1. Все помещения, размещения которых допускается в подвалах.</w:t>
      </w:r>
    </w:p>
    <w:p w:rsidR="003A0C60" w:rsidRDefault="0057069D">
      <w:pPr>
        <w:ind w:firstLine="567"/>
        <w:jc w:val="both"/>
      </w:pPr>
      <w:r>
        <w:t>2. Бюро пропусков, справочные, регистратуры, сберегательные и другие кассы, транспортные агентства, помещения выписки больных, центральные бельевые.</w:t>
      </w:r>
    </w:p>
    <w:p w:rsidR="003A0C60" w:rsidRDefault="0057069D">
      <w:pPr>
        <w:ind w:firstLine="567"/>
        <w:jc w:val="both"/>
      </w:pPr>
      <w:r>
        <w:t>3. Служебные и конторские помещения.</w:t>
      </w:r>
    </w:p>
    <w:p w:rsidR="003A0C60" w:rsidRDefault="0057069D">
      <w:pPr>
        <w:ind w:firstLine="567"/>
        <w:jc w:val="both"/>
      </w:pPr>
      <w:r>
        <w:t>4. Бассейны, крытые катки с искусственным льдом без трибуны для зрителей.</w:t>
      </w:r>
    </w:p>
    <w:p w:rsidR="003A0C60" w:rsidRDefault="0057069D">
      <w:pPr>
        <w:ind w:firstLine="567"/>
        <w:jc w:val="both"/>
      </w:pPr>
      <w:r>
        <w:t>5. Помещения копировально-множительных служб.</w:t>
      </w:r>
    </w:p>
    <w:p w:rsidR="003A0C60" w:rsidRDefault="0057069D">
      <w:pPr>
        <w:ind w:firstLine="567"/>
        <w:jc w:val="both"/>
      </w:pPr>
      <w:r>
        <w:t>6. Регистрационные залы.</w:t>
      </w:r>
    </w:p>
    <w:p w:rsidR="003A0C60" w:rsidRDefault="0057069D">
      <w:pPr>
        <w:ind w:firstLine="567"/>
        <w:jc w:val="both"/>
      </w:pPr>
      <w:r>
        <w:t>7. Бани сухого жара.</w:t>
      </w:r>
    </w:p>
    <w:p w:rsidR="003A0C60" w:rsidRDefault="0057069D">
      <w:pPr>
        <w:ind w:firstLine="567"/>
        <w:jc w:val="both"/>
      </w:pPr>
      <w:r>
        <w:t>8. Лаборатории по приготовлению радоновых и сероводородных вод в водолечебницах.</w:t>
      </w:r>
    </w:p>
    <w:p w:rsidR="003A0C60" w:rsidRDefault="0057069D">
      <w:pPr>
        <w:ind w:firstLine="567"/>
        <w:jc w:val="both"/>
      </w:pPr>
      <w:r>
        <w:t>Примечание:</w:t>
      </w:r>
    </w:p>
    <w:p w:rsidR="003A0C60" w:rsidRDefault="0057069D">
      <w:pPr>
        <w:ind w:firstLine="567"/>
        <w:jc w:val="both"/>
      </w:pPr>
      <w:r>
        <w:t xml:space="preserve">1. В цокольном этаже, пол которого расположен ниже планировочной отметки тротуара или </w:t>
      </w:r>
      <w:proofErr w:type="spellStart"/>
      <w:r>
        <w:t>отмостки</w:t>
      </w:r>
      <w:proofErr w:type="spellEnd"/>
      <w:r>
        <w:t xml:space="preserve"> не более чем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, допускается размещать все помещения, кроме помещений для пребывания детей в детских дошкольных учреждениях, учебных помещений общеобразовательные учреждения и специальные учреждения образования и колледжей, палатных отделений, кабинетов </w:t>
      </w:r>
      <w:proofErr w:type="spellStart"/>
      <w:r>
        <w:t>электросветолечения</w:t>
      </w:r>
      <w:proofErr w:type="spellEnd"/>
      <w:r>
        <w:t>, родовых, операционных, рентгеновских кабинетов, процедурных и кабинетов врачей, жилых помещений.</w:t>
      </w:r>
    </w:p>
    <w:p w:rsidR="003A0C60" w:rsidRDefault="0057069D">
      <w:pPr>
        <w:ind w:firstLine="567"/>
        <w:jc w:val="both"/>
      </w:pPr>
      <w:r>
        <w:t xml:space="preserve">2. При размещении в подвальном или цокольном этажах общественных зданий (кроме детских дошкольных учреждений, общеобразовательные учреждения и специальные учреждения образования и лечебных учреждений со стационаром) гаражей легковых автомобилей следует руководствоваться </w:t>
      </w:r>
      <w:r>
        <w:rPr>
          <w:snapToGrid w:val="0"/>
        </w:rPr>
        <w:t>СНТ 2.07.01-</w:t>
      </w:r>
      <w:r>
        <w:t>08</w:t>
      </w:r>
      <w:r>
        <w:rPr>
          <w:b/>
          <w:noProof/>
        </w:rPr>
        <w:t xml:space="preserve"> «</w:t>
      </w:r>
      <w:r>
        <w:t>Градостроительство. Планировка и застройка городов и населенных пунктов</w:t>
      </w:r>
      <w:r>
        <w:rPr>
          <w:snapToGrid w:val="0"/>
        </w:rPr>
        <w:t xml:space="preserve">» </w:t>
      </w:r>
      <w:r>
        <w:t>утвержден</w:t>
      </w:r>
      <w:r>
        <w:rPr>
          <w:lang w:val="tk-TM"/>
        </w:rPr>
        <w:t>o</w:t>
      </w:r>
      <w:r>
        <w:t xml:space="preserve"> Приказом Министра строительства Туркменистана МВ-234</w:t>
      </w:r>
      <w:r>
        <w:rPr>
          <w:lang w:val="tk-TM"/>
        </w:rPr>
        <w:t xml:space="preserve"> </w:t>
      </w:r>
      <w:r>
        <w:t>от 24 ноября 2008 года</w:t>
      </w:r>
      <w:r>
        <w:rPr>
          <w:snapToGrid w:val="0"/>
        </w:rPr>
        <w:t xml:space="preserve"> </w:t>
      </w:r>
      <w:r>
        <w:t>приложением №12 и нормативов по обслуживанию автомобилей.</w:t>
      </w: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57069D">
      <w:pPr>
        <w:ind w:left="5664"/>
        <w:contextualSpacing/>
        <w:jc w:val="both"/>
        <w:rPr>
          <w:b/>
          <w:snapToGrid w:val="0"/>
          <w:lang w:val="tk-TM"/>
        </w:rPr>
      </w:pPr>
      <w:r>
        <w:rPr>
          <w:b/>
        </w:rPr>
        <w:lastRenderedPageBreak/>
        <w:t xml:space="preserve">Приложение </w:t>
      </w:r>
      <w:r>
        <w:rPr>
          <w:b/>
          <w:lang w:val="tk-TM"/>
        </w:rPr>
        <w:t xml:space="preserve">5 </w:t>
      </w:r>
      <w:r>
        <w:rPr>
          <w:b/>
        </w:rPr>
        <w:t xml:space="preserve">к </w:t>
      </w:r>
      <w:r w:rsidR="00F72043">
        <w:rPr>
          <w:b/>
          <w:snapToGrid w:val="0"/>
        </w:rPr>
        <w:t>СНТ 2.08.02-1</w:t>
      </w:r>
      <w:r w:rsidR="00F72043">
        <w:rPr>
          <w:b/>
          <w:snapToGrid w:val="0"/>
          <w:lang w:val="tk-TM"/>
        </w:rPr>
        <w:t>9</w:t>
      </w:r>
      <w:r>
        <w:rPr>
          <w:b/>
          <w:snapToGrid w:val="0"/>
          <w:lang w:val="tk-TM"/>
        </w:rPr>
        <w:t xml:space="preserve"> «</w:t>
      </w:r>
      <w:r>
        <w:rPr>
          <w:b/>
        </w:rPr>
        <w:t>Общественные здания и сооружения</w:t>
      </w:r>
      <w:r>
        <w:rPr>
          <w:b/>
          <w:snapToGrid w:val="0"/>
          <w:lang w:val="tk-TM"/>
        </w:rPr>
        <w:t>»</w:t>
      </w:r>
    </w:p>
    <w:p w:rsidR="003A0C60" w:rsidRDefault="003A0C60">
      <w:pPr>
        <w:jc w:val="center"/>
        <w:rPr>
          <w:b/>
          <w:lang w:val="tk-TM"/>
        </w:rPr>
      </w:pPr>
    </w:p>
    <w:p w:rsidR="003A0C60" w:rsidRDefault="0057069D">
      <w:pPr>
        <w:jc w:val="center"/>
        <w:outlineLvl w:val="0"/>
        <w:rPr>
          <w:b/>
        </w:rPr>
      </w:pPr>
      <w:r>
        <w:rPr>
          <w:b/>
        </w:rPr>
        <w:t>Здания и сооружения мобильные</w:t>
      </w:r>
    </w:p>
    <w:p w:rsidR="003A0C60" w:rsidRDefault="0057069D">
      <w:pPr>
        <w:jc w:val="center"/>
        <w:rPr>
          <w:b/>
        </w:rPr>
      </w:pPr>
      <w:r>
        <w:rPr>
          <w:b/>
        </w:rPr>
        <w:t>(инвентарные)</w:t>
      </w:r>
    </w:p>
    <w:p w:rsidR="003A0C60" w:rsidRDefault="003A0C60">
      <w:pPr>
        <w:jc w:val="center"/>
        <w:rPr>
          <w:b/>
        </w:rPr>
      </w:pPr>
    </w:p>
    <w:p w:rsidR="003A0C60" w:rsidRDefault="0057069D">
      <w:pPr>
        <w:ind w:firstLine="567"/>
        <w:jc w:val="both"/>
        <w:outlineLvl w:val="0"/>
      </w:pPr>
      <w:r>
        <w:t>1. По типу мобильности мобильные (инвентарные) здания и сооружения подразделяются на:</w:t>
      </w:r>
    </w:p>
    <w:p w:rsidR="003A0C60" w:rsidRDefault="0057069D">
      <w:pPr>
        <w:ind w:firstLine="851"/>
        <w:jc w:val="both"/>
      </w:pPr>
      <w:r>
        <w:t>контейнерные,</w:t>
      </w:r>
    </w:p>
    <w:p w:rsidR="003A0C60" w:rsidRDefault="0057069D">
      <w:pPr>
        <w:ind w:firstLine="851"/>
        <w:jc w:val="both"/>
      </w:pPr>
      <w:r>
        <w:t>сборно-разборные.</w:t>
      </w:r>
    </w:p>
    <w:p w:rsidR="003A0C60" w:rsidRDefault="0057069D">
      <w:pPr>
        <w:ind w:firstLine="567"/>
        <w:jc w:val="both"/>
        <w:outlineLvl w:val="0"/>
      </w:pPr>
      <w:r>
        <w:t>2. Перечень общественных зданий и сооружений, размещаемых в мобильных зданиях:</w:t>
      </w:r>
    </w:p>
    <w:p w:rsidR="003A0C60" w:rsidRDefault="0057069D">
      <w:pPr>
        <w:ind w:firstLine="851"/>
        <w:jc w:val="both"/>
      </w:pPr>
      <w:r>
        <w:t>контора с радиоузлом,</w:t>
      </w:r>
    </w:p>
    <w:p w:rsidR="003A0C60" w:rsidRDefault="0057069D">
      <w:pPr>
        <w:ind w:firstLine="851"/>
        <w:jc w:val="both"/>
      </w:pPr>
      <w:r>
        <w:t>детский ясли-сад,</w:t>
      </w:r>
    </w:p>
    <w:p w:rsidR="003A0C60" w:rsidRDefault="0057069D">
      <w:pPr>
        <w:ind w:firstLine="851"/>
        <w:jc w:val="both"/>
      </w:pPr>
      <w:r>
        <w:t>школа,</w:t>
      </w:r>
    </w:p>
    <w:p w:rsidR="003A0C60" w:rsidRDefault="0057069D">
      <w:pPr>
        <w:ind w:firstLine="851"/>
        <w:jc w:val="both"/>
      </w:pPr>
      <w:r>
        <w:t>здравпункт,</w:t>
      </w:r>
    </w:p>
    <w:p w:rsidR="003A0C60" w:rsidRDefault="0057069D">
      <w:pPr>
        <w:ind w:firstLine="851"/>
        <w:jc w:val="both"/>
      </w:pPr>
      <w:r>
        <w:t>фельдшерско-акушерский пункт со стационаром,</w:t>
      </w:r>
    </w:p>
    <w:p w:rsidR="003A0C60" w:rsidRDefault="0057069D">
      <w:pPr>
        <w:ind w:firstLine="851"/>
        <w:jc w:val="both"/>
        <w:outlineLvl w:val="0"/>
      </w:pPr>
      <w:r>
        <w:t>магазин смешанной торговли (повседневного спроса),</w:t>
      </w:r>
    </w:p>
    <w:p w:rsidR="003A0C60" w:rsidRDefault="0057069D">
      <w:pPr>
        <w:ind w:firstLine="851"/>
        <w:jc w:val="both"/>
      </w:pPr>
      <w:r>
        <w:t>столовая (на сырье с выпечкой хлеба),</w:t>
      </w:r>
    </w:p>
    <w:p w:rsidR="003A0C60" w:rsidRDefault="0057069D">
      <w:pPr>
        <w:ind w:firstLine="851"/>
        <w:jc w:val="both"/>
      </w:pPr>
      <w:r>
        <w:t>пекарня,</w:t>
      </w:r>
    </w:p>
    <w:p w:rsidR="003A0C60" w:rsidRDefault="0057069D">
      <w:pPr>
        <w:ind w:firstLine="851"/>
        <w:jc w:val="both"/>
      </w:pPr>
      <w:r>
        <w:t>приемный пункт комбината бытового обслуживания,</w:t>
      </w:r>
    </w:p>
    <w:p w:rsidR="003A0C60" w:rsidRDefault="0057069D">
      <w:pPr>
        <w:ind w:firstLine="851"/>
        <w:jc w:val="both"/>
      </w:pPr>
      <w:r>
        <w:t>комбинат бытового обслуживания,</w:t>
      </w:r>
    </w:p>
    <w:p w:rsidR="003A0C60" w:rsidRDefault="0057069D">
      <w:pPr>
        <w:ind w:firstLine="851"/>
        <w:jc w:val="both"/>
      </w:pPr>
      <w:r>
        <w:t>баня-прачечная,</w:t>
      </w:r>
    </w:p>
    <w:p w:rsidR="003A0C60" w:rsidRDefault="0057069D">
      <w:pPr>
        <w:ind w:firstLine="851"/>
        <w:jc w:val="both"/>
      </w:pPr>
      <w:r>
        <w:t>баня,</w:t>
      </w:r>
    </w:p>
    <w:p w:rsidR="003A0C60" w:rsidRDefault="0057069D">
      <w:pPr>
        <w:ind w:firstLine="851"/>
        <w:jc w:val="both"/>
      </w:pPr>
      <w:r>
        <w:t>прачечная,</w:t>
      </w:r>
    </w:p>
    <w:p w:rsidR="003A0C60" w:rsidRDefault="0057069D">
      <w:pPr>
        <w:ind w:firstLine="851"/>
        <w:jc w:val="both"/>
      </w:pPr>
      <w:r>
        <w:t>клуб,</w:t>
      </w:r>
    </w:p>
    <w:p w:rsidR="003A0C60" w:rsidRDefault="0057069D">
      <w:pPr>
        <w:ind w:firstLine="851"/>
        <w:jc w:val="both"/>
      </w:pPr>
      <w:r>
        <w:t>здравпункт с изолятором,</w:t>
      </w:r>
    </w:p>
    <w:p w:rsidR="003A0C60" w:rsidRDefault="0057069D">
      <w:pPr>
        <w:ind w:firstLine="851"/>
        <w:jc w:val="both"/>
      </w:pPr>
      <w:r>
        <w:t>спортивные залы и сооружения.</w:t>
      </w: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ind w:left="5664"/>
        <w:contextualSpacing/>
        <w:jc w:val="both"/>
        <w:rPr>
          <w:b/>
          <w:snapToGrid w:val="0"/>
          <w:lang w:val="tk-TM"/>
        </w:rPr>
      </w:pPr>
      <w:r>
        <w:rPr>
          <w:b/>
        </w:rPr>
        <w:lastRenderedPageBreak/>
        <w:t xml:space="preserve">Приложение </w:t>
      </w:r>
      <w:r>
        <w:rPr>
          <w:b/>
          <w:lang w:val="tk-TM"/>
        </w:rPr>
        <w:t xml:space="preserve">6 </w:t>
      </w:r>
      <w:r>
        <w:rPr>
          <w:b/>
        </w:rPr>
        <w:t xml:space="preserve">к </w:t>
      </w:r>
      <w:r w:rsidR="00F72043">
        <w:rPr>
          <w:b/>
          <w:snapToGrid w:val="0"/>
        </w:rPr>
        <w:t>СНТ 2.08.02-1</w:t>
      </w:r>
      <w:r w:rsidR="00F72043">
        <w:rPr>
          <w:b/>
          <w:snapToGrid w:val="0"/>
          <w:lang w:val="tk-TM"/>
        </w:rPr>
        <w:t>9</w:t>
      </w:r>
      <w:r>
        <w:rPr>
          <w:b/>
          <w:snapToGrid w:val="0"/>
          <w:lang w:val="tk-TM"/>
        </w:rPr>
        <w:t xml:space="preserve"> «</w:t>
      </w:r>
      <w:r>
        <w:rPr>
          <w:b/>
        </w:rPr>
        <w:t>Общественные здания и сооружения</w:t>
      </w:r>
      <w:r>
        <w:rPr>
          <w:b/>
          <w:snapToGrid w:val="0"/>
          <w:lang w:val="tk-TM"/>
        </w:rPr>
        <w:t>»</w:t>
      </w:r>
    </w:p>
    <w:p w:rsidR="003A0C60" w:rsidRDefault="003A0C60">
      <w:pPr>
        <w:rPr>
          <w:lang w:val="tk-TM"/>
        </w:rPr>
      </w:pPr>
    </w:p>
    <w:p w:rsidR="003A0C60" w:rsidRDefault="0057069D">
      <w:pPr>
        <w:jc w:val="center"/>
        <w:rPr>
          <w:b/>
        </w:rPr>
      </w:pPr>
      <w:r>
        <w:rPr>
          <w:b/>
        </w:rPr>
        <w:t>Требования к устройству противопожарного занавеса и дымовых люков в покрытии над сценой</w:t>
      </w:r>
    </w:p>
    <w:p w:rsidR="003A0C60" w:rsidRDefault="003A0C60">
      <w:pPr>
        <w:rPr>
          <w:lang w:val="tk-TM"/>
        </w:rPr>
      </w:pPr>
    </w:p>
    <w:p w:rsidR="003A0C60" w:rsidRDefault="0057069D">
      <w:pPr>
        <w:ind w:firstLine="567"/>
        <w:jc w:val="both"/>
      </w:pPr>
      <w:r>
        <w:t xml:space="preserve">1. Полотно противопожарного занавеса должно перекрывать проём строительного портала с боковых сторон на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 и сверху на </w:t>
      </w:r>
      <w:smartTag w:uri="urn:schemas-microsoft-com:office:smarttags" w:element="metricconverter">
        <w:smartTagPr>
          <w:attr w:name="ProductID" w:val="0,2 м"/>
        </w:smartTagPr>
        <w:r>
          <w:t>0,2 м</w:t>
        </w:r>
      </w:smartTag>
      <w:r>
        <w:t xml:space="preserve"> и быть газонепроницаемым.</w:t>
      </w:r>
    </w:p>
    <w:p w:rsidR="003A0C60" w:rsidRDefault="0057069D">
      <w:pPr>
        <w:ind w:firstLine="567"/>
        <w:jc w:val="both"/>
      </w:pPr>
      <w:r>
        <w:t>При расчете каркаса противопожарного занавеса и противопожарных дверей (штор) складов декораций учитывается горизонтальное давление со стороны зрительного зала, принимаемое 10 Па на каждый метр высоты сцены от планшета до конька кровли с коэффициентом перегрузки 1,2. Прогиб металлических элементов каркаса не должен превышать 1/200 расчетного пролета.</w:t>
      </w:r>
    </w:p>
    <w:p w:rsidR="003A0C60" w:rsidRDefault="0057069D">
      <w:pPr>
        <w:ind w:firstLine="567"/>
        <w:jc w:val="both"/>
      </w:pPr>
      <w:r>
        <w:t>Движение противопожарного занавеса должно происходить от действия собственной силы тяжести со скоростью не менее 0,2 м/с. Дистанционное управление движением занавеса должно осуществляться из трех мест: из помещения пожарного поста, с планшета сцены и из помещения для лебедки противопожарного занавеса.</w:t>
      </w:r>
    </w:p>
    <w:p w:rsidR="003A0C60" w:rsidRDefault="0057069D">
      <w:pPr>
        <w:ind w:firstLine="567"/>
        <w:jc w:val="both"/>
      </w:pPr>
      <w:r>
        <w:t>Занавес должен иметь звуковую и световую сигнализацию, оповещающую о его подъёме и спуске.</w:t>
      </w:r>
    </w:p>
    <w:p w:rsidR="003A0C60" w:rsidRDefault="0057069D">
      <w:pPr>
        <w:ind w:firstLine="567"/>
        <w:jc w:val="both"/>
      </w:pPr>
      <w:r>
        <w:t xml:space="preserve">2. Площадь открытого сечения люков определяется расчетом или принимается равной 2,5% площади колосниковой сцены на каждые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высоты от пола трюма до покрытия сцены.</w:t>
      </w:r>
    </w:p>
    <w:p w:rsidR="003A0C60" w:rsidRDefault="0057069D">
      <w:pPr>
        <w:ind w:firstLine="567"/>
        <w:jc w:val="both"/>
      </w:pPr>
      <w:r>
        <w:t>Открывание клапанов люков должно происходить под действием собственного веса при освобождении их от удерживающих приспособлений, при этом следует учитывать силы смерзания кромок по периметру клапана, принимаемые 0,3 кН/м.</w:t>
      </w:r>
    </w:p>
    <w:p w:rsidR="003A0C60" w:rsidRDefault="0057069D">
      <w:pPr>
        <w:ind w:firstLine="567"/>
        <w:jc w:val="both"/>
      </w:pPr>
      <w:r>
        <w:t>Лебёдка, обслуживающая клапаны люков, должна иметь дистанционное управление с планшета сцены, из помещения пожарного поста-диспетчерской и помещения для этой лебедки.</w:t>
      </w:r>
    </w:p>
    <w:p w:rsidR="003A0C60" w:rsidRDefault="0057069D">
      <w:pPr>
        <w:ind w:firstLine="567"/>
        <w:jc w:val="both"/>
      </w:pPr>
      <w:r>
        <w:t>Надстройку над дымовыми люками следует выполнять из негорючих материалов, а клапаны – из трудно-горючих.</w:t>
      </w:r>
    </w:p>
    <w:p w:rsidR="003A0C60" w:rsidRDefault="0057069D">
      <w:pPr>
        <w:ind w:firstLine="567"/>
        <w:jc w:val="both"/>
      </w:pPr>
      <w:r>
        <w:t>При устройстве дымовых люков в противоположных сценах сценической коробки должна быть обеспечена их герметизация.</w:t>
      </w: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ind w:left="5664"/>
        <w:contextualSpacing/>
        <w:jc w:val="both"/>
        <w:rPr>
          <w:lang w:val="tk-TM"/>
        </w:rPr>
      </w:pPr>
      <w:r>
        <w:rPr>
          <w:b/>
        </w:rPr>
        <w:lastRenderedPageBreak/>
        <w:t xml:space="preserve">Приложение </w:t>
      </w:r>
      <w:r>
        <w:rPr>
          <w:b/>
          <w:lang w:val="tk-TM"/>
        </w:rPr>
        <w:t xml:space="preserve">7 </w:t>
      </w:r>
      <w:r>
        <w:rPr>
          <w:b/>
        </w:rPr>
        <w:t xml:space="preserve">к </w:t>
      </w:r>
      <w:r w:rsidR="00F72043">
        <w:rPr>
          <w:b/>
          <w:snapToGrid w:val="0"/>
        </w:rPr>
        <w:t>СНТ 2.08.02-1</w:t>
      </w:r>
      <w:r w:rsidR="00F72043">
        <w:rPr>
          <w:b/>
          <w:snapToGrid w:val="0"/>
          <w:lang w:val="tk-TM"/>
        </w:rPr>
        <w:t>9</w:t>
      </w:r>
      <w:r>
        <w:rPr>
          <w:b/>
          <w:snapToGrid w:val="0"/>
          <w:lang w:val="tk-TM"/>
        </w:rPr>
        <w:t xml:space="preserve"> «</w:t>
      </w:r>
      <w:r>
        <w:rPr>
          <w:b/>
        </w:rPr>
        <w:t>Общественные здания и сооружения</w:t>
      </w:r>
      <w:r>
        <w:rPr>
          <w:b/>
          <w:snapToGrid w:val="0"/>
          <w:lang w:val="tk-TM"/>
        </w:rPr>
        <w:t>»</w:t>
      </w:r>
    </w:p>
    <w:p w:rsidR="003A0C60" w:rsidRDefault="003A0C60">
      <w:pPr>
        <w:rPr>
          <w:lang w:val="tk-TM"/>
        </w:rPr>
      </w:pPr>
    </w:p>
    <w:p w:rsidR="003A0C60" w:rsidRDefault="0057069D">
      <w:pPr>
        <w:jc w:val="center"/>
        <w:outlineLvl w:val="0"/>
        <w:rPr>
          <w:b/>
          <w:lang w:val="tk-TM"/>
        </w:rPr>
      </w:pPr>
      <w:r>
        <w:rPr>
          <w:b/>
        </w:rPr>
        <w:t>Требования к параметрам зрительного зала и  киноэкрана при демонстрации кино</w:t>
      </w:r>
    </w:p>
    <w:p w:rsidR="003A0C60" w:rsidRDefault="003A0C60">
      <w:pPr>
        <w:rPr>
          <w:lang w:val="tk-TM"/>
        </w:rPr>
      </w:pPr>
    </w:p>
    <w:p w:rsidR="003A0C60" w:rsidRDefault="0057069D">
      <w:pPr>
        <w:ind w:firstLine="567"/>
        <w:jc w:val="both"/>
      </w:pPr>
      <w:r>
        <w:t>Места для зрителей в зрительных залах при демонстрации кино, рекомендуется проектировать в</w:t>
      </w:r>
      <w:r>
        <w:rPr>
          <w:lang w:val="tk-TM"/>
        </w:rPr>
        <w:t xml:space="preserve"> </w:t>
      </w:r>
      <w:r>
        <w:t>пределах зоны, изображенной на чертеже, где:</w:t>
      </w:r>
    </w:p>
    <w:p w:rsidR="003A0C60" w:rsidRDefault="0057069D">
      <w:pPr>
        <w:ind w:firstLine="567"/>
        <w:jc w:val="both"/>
        <w:rPr>
          <w:lang w:val="sq-AL"/>
        </w:rPr>
      </w:pPr>
      <w:r>
        <w:t>Д – длина зрительного зала по его оси от экрана до спинки последнего ряда;</w:t>
      </w:r>
    </w:p>
    <w:p w:rsidR="003A0C60" w:rsidRDefault="0057069D">
      <w:pPr>
        <w:ind w:firstLine="567"/>
        <w:jc w:val="both"/>
        <w:rPr>
          <w:lang w:val="tk-TM"/>
        </w:rPr>
      </w:pPr>
      <w:r>
        <w:t xml:space="preserve">Г – расстояние по оси зрительного зала от киноэкрана до спинки первого ряда; </w:t>
      </w:r>
    </w:p>
    <w:p w:rsidR="003A0C60" w:rsidRDefault="0057069D">
      <w:pPr>
        <w:ind w:firstLine="567"/>
        <w:jc w:val="both"/>
      </w:pPr>
      <w:r>
        <w:t>Г= 0,36Д.</w:t>
      </w:r>
    </w:p>
    <w:p w:rsidR="003A0C60" w:rsidRDefault="0057069D">
      <w:pPr>
        <w:ind w:firstLine="567"/>
        <w:jc w:val="both"/>
      </w:pPr>
      <w:r>
        <w:t>Размеры киноэкрана показаны на чертеже, где:</w:t>
      </w:r>
    </w:p>
    <w:p w:rsidR="003A0C60" w:rsidRDefault="0057069D">
      <w:pPr>
        <w:ind w:firstLine="567"/>
        <w:jc w:val="both"/>
      </w:pPr>
      <w:r>
        <w:t>Ш – ширина рабочего поля киноэкрана (криволинейного по хорде);</w:t>
      </w:r>
    </w:p>
    <w:p w:rsidR="003A0C60" w:rsidRDefault="0057069D">
      <w:pPr>
        <w:ind w:firstLine="567"/>
        <w:jc w:val="both"/>
      </w:pPr>
      <w:r>
        <w:t>В – высота рабочего поля экрана.</w:t>
      </w:r>
    </w:p>
    <w:p w:rsidR="003A0C60" w:rsidRDefault="0057069D">
      <w:pPr>
        <w:ind w:firstLine="567"/>
        <w:jc w:val="both"/>
      </w:pPr>
      <w:r>
        <w:t>Соотношения В и Ш принимаются:</w:t>
      </w:r>
    </w:p>
    <w:p w:rsidR="003A0C60" w:rsidRDefault="0057069D">
      <w:pPr>
        <w:ind w:firstLine="567"/>
        <w:jc w:val="both"/>
      </w:pPr>
      <w:r>
        <w:t>В(ф)_ 1* : Ш(ф) = 1 : 2,2</w:t>
      </w:r>
    </w:p>
    <w:p w:rsidR="003A0C60" w:rsidRDefault="0057069D">
      <w:pPr>
        <w:ind w:firstLine="567"/>
        <w:jc w:val="both"/>
      </w:pPr>
      <w:r>
        <w:t>В(ш)       : Ш(ш) = 1 : 2,35</w:t>
      </w:r>
    </w:p>
    <w:p w:rsidR="003A0C60" w:rsidRDefault="0057069D">
      <w:pPr>
        <w:ind w:firstLine="567"/>
        <w:jc w:val="both"/>
      </w:pPr>
      <w:r>
        <w:t>В(к)        : Ш(к)  = 1 : 1,66</w:t>
      </w:r>
    </w:p>
    <w:p w:rsidR="003A0C60" w:rsidRDefault="0057069D">
      <w:pPr>
        <w:ind w:firstLine="567"/>
        <w:jc w:val="both"/>
      </w:pPr>
      <w:r>
        <w:t>В(о)        : Ш(о)  = 1 : 1,37</w:t>
      </w: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ind w:firstLine="567"/>
        <w:jc w:val="both"/>
      </w:pPr>
      <w:r>
        <w:t>Ширину экрана (Ш) в зависимости от длины зрительного зала (Д) рекомендуется принимать:</w:t>
      </w:r>
    </w:p>
    <w:p w:rsidR="003A0C60" w:rsidRDefault="0057069D">
      <w:pPr>
        <w:ind w:firstLine="567"/>
        <w:jc w:val="both"/>
      </w:pPr>
      <w:r>
        <w:t>Ш(ф) = 0,6Д (0,54Д) _ 2*</w:t>
      </w:r>
    </w:p>
    <w:p w:rsidR="003A0C60" w:rsidRDefault="0057069D">
      <w:pPr>
        <w:ind w:firstLine="567"/>
        <w:jc w:val="both"/>
      </w:pPr>
      <w:r>
        <w:t>Ш(ш) = 0,4Д (0,39Д)</w:t>
      </w:r>
    </w:p>
    <w:p w:rsidR="003A0C60" w:rsidRDefault="0057069D">
      <w:pPr>
        <w:ind w:firstLine="567"/>
        <w:jc w:val="both"/>
      </w:pPr>
      <w:r>
        <w:t>Ш(к)  = 0,34Д (0,3Д)</w:t>
      </w:r>
    </w:p>
    <w:p w:rsidR="003A0C60" w:rsidRDefault="0057069D">
      <w:pPr>
        <w:ind w:firstLine="567"/>
        <w:jc w:val="both"/>
      </w:pPr>
      <w:r>
        <w:t>Ш(о)  = 0,25Д (0,22Д)</w:t>
      </w: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ind w:firstLine="567"/>
        <w:jc w:val="both"/>
      </w:pPr>
      <w:r>
        <w:t>Расстояние от экрана до спинки первого ряда (Г) в зависимости от ширины экрана (Ш) рекомендуется принимать:</w:t>
      </w:r>
    </w:p>
    <w:p w:rsidR="003A0C60" w:rsidRDefault="0057069D">
      <w:pPr>
        <w:ind w:firstLine="567"/>
        <w:jc w:val="both"/>
      </w:pPr>
      <w:r>
        <w:t>Г(ф)  не менее 0,6 Ш(ф)</w:t>
      </w:r>
    </w:p>
    <w:p w:rsidR="003A0C60" w:rsidRDefault="0057069D">
      <w:pPr>
        <w:ind w:firstLine="567"/>
        <w:jc w:val="both"/>
      </w:pPr>
      <w:r>
        <w:t>Г(ш)   «   «       0,84 Ш(ш)</w:t>
      </w:r>
    </w:p>
    <w:p w:rsidR="003A0C60" w:rsidRDefault="0057069D">
      <w:pPr>
        <w:ind w:firstLine="567"/>
        <w:jc w:val="both"/>
      </w:pPr>
      <w:r>
        <w:t>Г(о)    «   «       1,44 Ш(о)</w:t>
      </w: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ind w:firstLine="567"/>
        <w:jc w:val="both"/>
      </w:pPr>
      <w:r>
        <w:t>Радиус кривизны кинотеатра принимается не менее Д.</w:t>
      </w:r>
    </w:p>
    <w:p w:rsidR="003A0C60" w:rsidRDefault="0057069D">
      <w:pPr>
        <w:ind w:firstLine="567"/>
        <w:jc w:val="both"/>
      </w:pPr>
      <w:r>
        <w:t>Параметры зрительного зала при установке кинопроекционного оборудования показаны на чертеже, где:</w:t>
      </w:r>
    </w:p>
    <w:p w:rsidR="003A0C60" w:rsidRDefault="0057069D">
      <w:pPr>
        <w:ind w:firstLine="567"/>
        <w:jc w:val="both"/>
      </w:pPr>
      <w:r>
        <w:t>П – проекционное расстояние   - не менее 0,85Д;</w:t>
      </w:r>
    </w:p>
    <w:p w:rsidR="003A0C60" w:rsidRDefault="0057069D">
      <w:pPr>
        <w:ind w:firstLine="567"/>
        <w:jc w:val="both"/>
      </w:pPr>
      <w:r>
        <w:t xml:space="preserve"> Углы отклонения оптической оси проектора от нормали в центре киноэкрана _3* :</w:t>
      </w:r>
    </w:p>
    <w:p w:rsidR="003A0C60" w:rsidRDefault="0057069D">
      <w:pPr>
        <w:ind w:firstLine="567"/>
        <w:jc w:val="both"/>
        <w:rPr>
          <w:lang w:val="sq-AL"/>
        </w:rPr>
      </w:pPr>
      <w:r>
        <w:t>г - не более 7</w:t>
      </w:r>
      <w:r>
        <w:rPr>
          <w:lang w:val="sq-AL"/>
        </w:rPr>
        <w:t>;</w:t>
      </w:r>
    </w:p>
    <w:p w:rsidR="003A0C60" w:rsidRDefault="0057069D">
      <w:pPr>
        <w:ind w:firstLine="567"/>
        <w:jc w:val="both"/>
      </w:pPr>
      <w:r>
        <w:t>в - не более 8;</w:t>
      </w:r>
    </w:p>
    <w:p w:rsidR="003A0C60" w:rsidRDefault="0057069D">
      <w:pPr>
        <w:ind w:firstLine="567"/>
        <w:jc w:val="both"/>
      </w:pPr>
      <w:r>
        <w:t>и - не более 3 .</w:t>
      </w:r>
    </w:p>
    <w:p w:rsidR="003A0C60" w:rsidRDefault="0057069D">
      <w:pPr>
        <w:ind w:firstLine="567"/>
        <w:jc w:val="both"/>
      </w:pPr>
      <w:r>
        <w:t xml:space="preserve">К – расстояние от верхнего проекционного луча до ближайших поверхностей потолка – не менее </w:t>
      </w:r>
      <w:smartTag w:uri="urn:schemas-microsoft-com:office:smarttags" w:element="metricconverter">
        <w:smartTagPr>
          <w:attr w:name="ProductID" w:val="0,6 м"/>
        </w:smartTagPr>
        <w:r>
          <w:t>0,6 м</w:t>
        </w:r>
      </w:smartTag>
      <w:r>
        <w:t>;</w:t>
      </w:r>
    </w:p>
    <w:p w:rsidR="003A0C60" w:rsidRDefault="0057069D">
      <w:pPr>
        <w:ind w:firstLine="567"/>
        <w:jc w:val="both"/>
      </w:pPr>
      <w:r>
        <w:t>Л – расстояние от нижнего проекционного луча до пола в зоне зрительских мест – не менее 1,9м;</w:t>
      </w:r>
    </w:p>
    <w:p w:rsidR="003A0C60" w:rsidRDefault="0057069D">
      <w:pPr>
        <w:ind w:firstLine="567"/>
        <w:jc w:val="both"/>
      </w:pPr>
      <w:r>
        <w:t>Т – глубина пространства за экраном _4*:</w:t>
      </w:r>
    </w:p>
    <w:p w:rsidR="003A0C60" w:rsidRDefault="0057069D">
      <w:pPr>
        <w:ind w:firstLine="567"/>
        <w:jc w:val="both"/>
      </w:pPr>
      <w:r>
        <w:t xml:space="preserve">при широком экране –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>;</w:t>
      </w:r>
    </w:p>
    <w:p w:rsidR="003A0C60" w:rsidRDefault="0057069D">
      <w:pPr>
        <w:ind w:firstLine="567"/>
        <w:jc w:val="both"/>
      </w:pPr>
      <w:r>
        <w:t xml:space="preserve">при широкоформатном экране –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;</w:t>
      </w:r>
    </w:p>
    <w:p w:rsidR="003A0C60" w:rsidRDefault="0057069D">
      <w:pPr>
        <w:ind w:firstLine="567"/>
        <w:jc w:val="both"/>
      </w:pPr>
      <w:r>
        <w:t>Р – расстояние от края экрана до стены:</w:t>
      </w:r>
    </w:p>
    <w:p w:rsidR="003A0C60" w:rsidRDefault="0057069D">
      <w:pPr>
        <w:ind w:firstLine="567"/>
        <w:jc w:val="both"/>
      </w:pPr>
      <w:r>
        <w:t xml:space="preserve">при плоском экране – не менее </w:t>
      </w:r>
      <w:smartTag w:uri="urn:schemas-microsoft-com:office:smarttags" w:element="metricconverter">
        <w:smartTagPr>
          <w:attr w:name="ProductID" w:val="1,0 м"/>
        </w:smartTagPr>
        <w:r>
          <w:t>1,0 м</w:t>
        </w:r>
      </w:smartTag>
      <w:r>
        <w:t>;</w:t>
      </w:r>
    </w:p>
    <w:p w:rsidR="003A0C60" w:rsidRDefault="0057069D">
      <w:pPr>
        <w:ind w:firstLine="567"/>
        <w:jc w:val="both"/>
      </w:pPr>
      <w:r>
        <w:t>при закругленном экране – не менее 0,1 Ш.</w:t>
      </w:r>
    </w:p>
    <w:p w:rsidR="003A0C60" w:rsidRDefault="0057069D">
      <w:pPr>
        <w:ind w:firstLine="567"/>
        <w:jc w:val="both"/>
      </w:pPr>
      <w:r>
        <w:lastRenderedPageBreak/>
        <w:t xml:space="preserve">При построении видимости на расчетную точку наблюдения_5* превышение луча зрения, направленного на эту точку, над уровнем глаза впереди сидящего зрителя рекомендуется принимать </w:t>
      </w:r>
      <w:smartTag w:uri="urn:schemas-microsoft-com:office:smarttags" w:element="metricconverter">
        <w:smartTagPr>
          <w:attr w:name="ProductID" w:val="0,14 м"/>
        </w:smartTagPr>
        <w:r>
          <w:t>0,14 м</w:t>
        </w:r>
      </w:smartTag>
      <w:r>
        <w:t xml:space="preserve"> (при реконструкции возможно </w:t>
      </w:r>
      <w:smartTag w:uri="urn:schemas-microsoft-com:office:smarttags" w:element="metricconverter">
        <w:smartTagPr>
          <w:attr w:name="ProductID" w:val="0,12 м"/>
        </w:smartTagPr>
        <w:r>
          <w:t>0,12 м</w:t>
        </w:r>
      </w:smartTag>
      <w:r>
        <w:t>).</w:t>
      </w:r>
    </w:p>
    <w:p w:rsidR="003A0C60" w:rsidRDefault="0057069D">
      <w:pPr>
        <w:ind w:firstLine="567"/>
        <w:jc w:val="both"/>
      </w:pPr>
      <w:r>
        <w:t xml:space="preserve">Высота уровня глаза сидящего зрителя над уровнем пола принимается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.</w:t>
      </w:r>
    </w:p>
    <w:p w:rsidR="003A0C60" w:rsidRDefault="0057069D">
      <w:pPr>
        <w:ind w:firstLine="567"/>
        <w:jc w:val="both"/>
      </w:pPr>
      <w:r>
        <w:t>_____________________________</w:t>
      </w:r>
    </w:p>
    <w:p w:rsidR="003A0C60" w:rsidRDefault="0057069D">
      <w:pPr>
        <w:ind w:firstLine="567"/>
        <w:jc w:val="both"/>
      </w:pPr>
      <w:r>
        <w:t xml:space="preserve">_1* Индексы при параметрах Ш, В и Г обозначают экраны: ф – широкоформатный, ш – широкой, к – </w:t>
      </w:r>
      <w:proofErr w:type="spellStart"/>
      <w:r>
        <w:t>кашетированный</w:t>
      </w:r>
      <w:proofErr w:type="spellEnd"/>
      <w:r>
        <w:t>, о – обычный.</w:t>
      </w:r>
    </w:p>
    <w:p w:rsidR="003A0C60" w:rsidRDefault="0057069D">
      <w:pPr>
        <w:ind w:firstLine="567"/>
        <w:jc w:val="both"/>
      </w:pPr>
      <w:r>
        <w:t>_2* Данные в скобках – для кинотеатров сезонного действия, дворцов культуры и театров.</w:t>
      </w:r>
    </w:p>
    <w:p w:rsidR="003A0C60" w:rsidRDefault="0057069D">
      <w:pPr>
        <w:ind w:firstLine="567"/>
        <w:jc w:val="both"/>
      </w:pPr>
      <w:r>
        <w:t>_3* В дворцах культуры и театрах допускается принимать не более 9 град.</w:t>
      </w:r>
    </w:p>
    <w:p w:rsidR="003A0C60" w:rsidRDefault="0057069D">
      <w:pPr>
        <w:ind w:firstLine="567"/>
        <w:jc w:val="both"/>
      </w:pPr>
      <w:r>
        <w:t xml:space="preserve">_4* При одноканальном воспроизводстве звука или при расположении громкоговорителя по сторонам экрана допускается 0,1 – </w:t>
      </w:r>
      <w:smartTag w:uri="urn:schemas-microsoft-com:office:smarttags" w:element="metricconverter">
        <w:smartTagPr>
          <w:attr w:name="ProductID" w:val="0,3 м"/>
        </w:smartTagPr>
        <w:r>
          <w:t>0,3 м</w:t>
        </w:r>
      </w:smartTag>
      <w:r>
        <w:t>.</w:t>
      </w:r>
    </w:p>
    <w:p w:rsidR="003A0C60" w:rsidRDefault="0057069D">
      <w:pPr>
        <w:ind w:firstLine="567"/>
        <w:jc w:val="both"/>
      </w:pPr>
      <w:r>
        <w:t>_5* В кинотеатрах – нижняя кромка киноэкрана.</w:t>
      </w:r>
    </w:p>
    <w:p w:rsidR="003A0C60" w:rsidRDefault="003A0C60">
      <w:pPr>
        <w:jc w:val="both"/>
      </w:pPr>
    </w:p>
    <w:p w:rsidR="003A0C60" w:rsidRDefault="0057069D">
      <w:pPr>
        <w:jc w:val="center"/>
      </w:pPr>
      <w:r>
        <w:rPr>
          <w:noProof/>
        </w:rPr>
        <w:drawing>
          <wp:inline distT="0" distB="0" distL="0" distR="0">
            <wp:extent cx="4640522" cy="5029200"/>
            <wp:effectExtent l="0" t="0" r="8255" b="0"/>
            <wp:docPr id="3" name="Рисунок 3" descr="Shema-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ema-ru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22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3A0C60">
      <w:pPr>
        <w:jc w:val="both"/>
      </w:pPr>
    </w:p>
    <w:p w:rsidR="003A0C60" w:rsidRDefault="0057069D">
      <w:pPr>
        <w:jc w:val="center"/>
        <w:outlineLvl w:val="0"/>
      </w:pPr>
      <w:r>
        <w:t>Параметры зрительного зала и киноэкрана</w:t>
      </w:r>
    </w:p>
    <w:p w:rsidR="003A0C60" w:rsidRDefault="0057069D">
      <w:pPr>
        <w:jc w:val="center"/>
        <w:rPr>
          <w:lang w:val="tk-TM"/>
        </w:rPr>
      </w:pPr>
      <w:r>
        <w:t>при демонстрации</w:t>
      </w:r>
      <w:r>
        <w:rPr>
          <w:lang w:val="tk-TM"/>
        </w:rPr>
        <w:t xml:space="preserve"> </w:t>
      </w:r>
      <w:r>
        <w:t>кино</w:t>
      </w:r>
    </w:p>
    <w:p w:rsidR="003A0C60" w:rsidRDefault="003A0C60">
      <w:pPr>
        <w:rPr>
          <w:lang w:val="tk-TM"/>
        </w:rPr>
      </w:pPr>
    </w:p>
    <w:p w:rsidR="003A0C60" w:rsidRDefault="003A0C60">
      <w:pPr>
        <w:rPr>
          <w:lang w:val="tk-TM"/>
        </w:rPr>
      </w:pPr>
    </w:p>
    <w:p w:rsidR="003A0C60" w:rsidRDefault="003A0C60">
      <w:pPr>
        <w:rPr>
          <w:lang w:val="tk-TM"/>
        </w:rPr>
      </w:pPr>
    </w:p>
    <w:p w:rsidR="003A0C60" w:rsidRDefault="003A0C60">
      <w:pPr>
        <w:rPr>
          <w:lang w:val="tk-TM"/>
        </w:rPr>
      </w:pPr>
    </w:p>
    <w:p w:rsidR="003A0C60" w:rsidRDefault="003A0C60">
      <w:pPr>
        <w:rPr>
          <w:lang w:val="tk-TM"/>
        </w:rPr>
      </w:pPr>
    </w:p>
    <w:p w:rsidR="003A0C60" w:rsidRDefault="0057069D">
      <w:pPr>
        <w:ind w:left="5664"/>
        <w:contextualSpacing/>
        <w:jc w:val="both"/>
        <w:rPr>
          <w:lang w:val="tk-TM"/>
        </w:rPr>
      </w:pPr>
      <w:r>
        <w:rPr>
          <w:b/>
        </w:rPr>
        <w:lastRenderedPageBreak/>
        <w:t xml:space="preserve">Приложение </w:t>
      </w:r>
      <w:r>
        <w:rPr>
          <w:b/>
          <w:lang w:val="tk-TM"/>
        </w:rPr>
        <w:t xml:space="preserve">8 </w:t>
      </w:r>
      <w:r>
        <w:rPr>
          <w:b/>
        </w:rPr>
        <w:t xml:space="preserve">к </w:t>
      </w:r>
      <w:r w:rsidR="00F72043">
        <w:rPr>
          <w:b/>
          <w:snapToGrid w:val="0"/>
        </w:rPr>
        <w:t>СНТ 2.08.02-1</w:t>
      </w:r>
      <w:r w:rsidR="00F72043">
        <w:rPr>
          <w:b/>
          <w:snapToGrid w:val="0"/>
          <w:lang w:val="tk-TM"/>
        </w:rPr>
        <w:t>9</w:t>
      </w:r>
      <w:r>
        <w:rPr>
          <w:b/>
          <w:snapToGrid w:val="0"/>
          <w:lang w:val="tk-TM"/>
        </w:rPr>
        <w:t xml:space="preserve"> «</w:t>
      </w:r>
      <w:r>
        <w:rPr>
          <w:b/>
        </w:rPr>
        <w:t>Общественные здания и сооружения</w:t>
      </w:r>
      <w:r>
        <w:rPr>
          <w:b/>
          <w:snapToGrid w:val="0"/>
          <w:lang w:val="tk-TM"/>
        </w:rPr>
        <w:t>»</w:t>
      </w: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jc w:val="center"/>
        <w:outlineLvl w:val="0"/>
        <w:rPr>
          <w:b/>
        </w:rPr>
      </w:pPr>
      <w:r>
        <w:rPr>
          <w:b/>
        </w:rPr>
        <w:t>Требования к внутреннему противопожарному водопроводу</w:t>
      </w:r>
      <w:r>
        <w:rPr>
          <w:b/>
          <w:lang w:val="tk-TM"/>
        </w:rPr>
        <w:t xml:space="preserve"> </w:t>
      </w:r>
      <w:r>
        <w:rPr>
          <w:b/>
        </w:rPr>
        <w:t>зданий культурно-зрелищных учреждений, библиотек, архивов и спортивных сооружений</w:t>
      </w:r>
    </w:p>
    <w:p w:rsidR="003A0C60" w:rsidRDefault="003A0C60">
      <w:pPr>
        <w:jc w:val="center"/>
        <w:rPr>
          <w:b/>
        </w:rPr>
      </w:pPr>
    </w:p>
    <w:p w:rsidR="003A0C60" w:rsidRDefault="0057069D">
      <w:pPr>
        <w:ind w:firstLine="567"/>
        <w:jc w:val="both"/>
      </w:pPr>
      <w:r>
        <w:rPr>
          <w:lang w:val="tk-TM"/>
        </w:rPr>
        <w:t xml:space="preserve">1. </w:t>
      </w:r>
      <w:r>
        <w:t>В зданиях культурно-зрелищных учреждений следует предусматривать: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 xml:space="preserve">в кинотеатрах и клубах с эстрадами при вместимости зрительного зала до 700 мест – пожарные краны; более 700 мест при наличии колосников – пожарные краны и </w:t>
      </w:r>
      <w:proofErr w:type="spellStart"/>
      <w:r>
        <w:t>дренчерные</w:t>
      </w:r>
      <w:proofErr w:type="spellEnd"/>
      <w:r>
        <w:t xml:space="preserve"> установки согласно п. 9 настоящего приложения;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 xml:space="preserve">в клубах со сценами размерами, м: 12,5 х. 7,5; 15 х 7,5; 18 х 9 и 21 х 12 при вместимости зрительного зала до 700 мест – пожарные краны и </w:t>
      </w:r>
      <w:proofErr w:type="spellStart"/>
      <w:r>
        <w:t>дренчерные</w:t>
      </w:r>
      <w:proofErr w:type="spellEnd"/>
      <w:r>
        <w:t xml:space="preserve"> установки;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3) </w:t>
      </w:r>
      <w:r>
        <w:t xml:space="preserve">в клубах со сценами размером 18х9, 21х12 м при вместимости зрительного зала более 700 мест, со сценами 18х12 и 21х15 м независимо от вместимости, а также в театрах – пожарные краны, </w:t>
      </w:r>
      <w:proofErr w:type="spellStart"/>
      <w:r>
        <w:t>дренчерные</w:t>
      </w:r>
      <w:proofErr w:type="spellEnd"/>
      <w:r>
        <w:t xml:space="preserve"> и </w:t>
      </w:r>
      <w:proofErr w:type="spellStart"/>
      <w:r>
        <w:t>спринклерные</w:t>
      </w:r>
      <w:proofErr w:type="spellEnd"/>
      <w:r>
        <w:t xml:space="preserve"> установки;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4) </w:t>
      </w:r>
      <w:r>
        <w:t>в демонстрационных комплексах театров вместимостью 600 мест и более со сценами панорамного, трехстороннего и центрального типов – установки пожаротушения.</w:t>
      </w:r>
    </w:p>
    <w:p w:rsidR="003A0C60" w:rsidRDefault="0057069D">
      <w:pPr>
        <w:ind w:firstLine="567"/>
        <w:jc w:val="both"/>
      </w:pPr>
      <w:r>
        <w:t xml:space="preserve">2. В производственных помещениях и резервных складах, размещаемых в отдельном корпусе на участке здания театра, или при размещении подсобно-производственных помещений в здании театра следует предусматривать внутренние пожарные краны и </w:t>
      </w:r>
      <w:proofErr w:type="spellStart"/>
      <w:r>
        <w:t>спринклерные</w:t>
      </w:r>
      <w:proofErr w:type="spellEnd"/>
      <w:r>
        <w:t xml:space="preserve"> установки в соответствии с требованиями </w:t>
      </w:r>
      <w:proofErr w:type="spellStart"/>
      <w:r>
        <w:t>пп</w:t>
      </w:r>
      <w:proofErr w:type="spellEnd"/>
      <w:r>
        <w:t>. 4 и 11 настоящего приложения.</w:t>
      </w:r>
    </w:p>
    <w:p w:rsidR="003A0C60" w:rsidRDefault="0057069D">
      <w:pPr>
        <w:ind w:firstLine="567"/>
        <w:jc w:val="both"/>
        <w:rPr>
          <w:lang w:val="tk-TM"/>
        </w:rPr>
      </w:pPr>
      <w:r>
        <w:t xml:space="preserve">При размещении производственных помещений и резервных складов в отдельном корпусе вне участка здания театра </w:t>
      </w:r>
      <w:proofErr w:type="spellStart"/>
      <w:r>
        <w:t>спринклерные</w:t>
      </w:r>
      <w:proofErr w:type="spellEnd"/>
      <w:r>
        <w:t xml:space="preserve"> устройства предусматриваются в соответствии с требованиями п. 11 настоящего приложения, а расходы воды пожарными кранами принимаются в соответствии с требованиями СНТ 2.04.01-98 «Внутренний водопровод и канализация</w:t>
      </w:r>
      <w:r>
        <w:rPr>
          <w:lang w:val="tk-TM"/>
        </w:rPr>
        <w:t xml:space="preserve"> </w:t>
      </w:r>
      <w:r>
        <w:t>зданий»</w:t>
      </w:r>
      <w:r>
        <w:rPr>
          <w:lang w:val="tk-TM"/>
        </w:rPr>
        <w:t xml:space="preserve"> </w:t>
      </w:r>
      <w:r>
        <w:t>Утвержден</w:t>
      </w:r>
      <w:r>
        <w:rPr>
          <w:lang w:val="tk-TM"/>
        </w:rPr>
        <w:t>o</w:t>
      </w:r>
      <w:r>
        <w:t xml:space="preserve"> Постановлением Национального комитета архитектурно-строительного контроля при Кабинете министров Туркменистана №6а/НК от 30 сентября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</w:t>
      </w:r>
    </w:p>
    <w:p w:rsidR="003A0C60" w:rsidRDefault="0057069D">
      <w:pPr>
        <w:ind w:firstLine="567"/>
        <w:jc w:val="both"/>
      </w:pPr>
      <w:r>
        <w:t>3. Расходы воды внутреннего пожаротушения из пожарных кранов следует принимать в зданиях: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>кинотеатров и клубах с эстрадами при вместимости зрительного зала до 300 мест включительно – 2 струи не менее 2,5 л/с, более 300 мест – 2 струи с расходом не менее 5 л/с каждая;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>клубов со сценами и театров независимо от вместимости – 2 струи не менее 2,5 л/с и 2 струи с расходом не менее 5 л/с каждая.</w:t>
      </w:r>
    </w:p>
    <w:p w:rsidR="003A0C60" w:rsidRDefault="0057069D">
      <w:pPr>
        <w:ind w:firstLine="567"/>
        <w:jc w:val="both"/>
      </w:pPr>
      <w:r>
        <w:t>4. Пожарные краны устанавливают у входов в зрительный зал и на сцену или эстраду, у входов на лестничные площадки.</w:t>
      </w:r>
    </w:p>
    <w:p w:rsidR="003A0C60" w:rsidRDefault="0057069D">
      <w:pPr>
        <w:ind w:firstLine="567"/>
        <w:jc w:val="both"/>
      </w:pPr>
      <w:r>
        <w:t xml:space="preserve">В зданиях клубов со сценами размерами, м: 18х12, 21х12, 21х15, а также в зданиях театров дополнительные пожарные краны диаметром </w:t>
      </w:r>
      <w:smartTag w:uri="urn:schemas-microsoft-com:office:smarttags" w:element="metricconverter">
        <w:smartTagPr>
          <w:attr w:name="ProductID" w:val="65 мм"/>
        </w:smartTagPr>
        <w:r>
          <w:t>65 мм</w:t>
        </w:r>
      </w:smartTag>
      <w:r>
        <w:t xml:space="preserve"> со спрыском </w:t>
      </w:r>
      <w:smartTag w:uri="urn:schemas-microsoft-com:office:smarttags" w:element="metricconverter">
        <w:smartTagPr>
          <w:attr w:name="ProductID" w:val="19 мм"/>
        </w:smartTagPr>
        <w:r>
          <w:t>19 мм</w:t>
        </w:r>
      </w:smartTag>
      <w:r>
        <w:t xml:space="preserve"> и длиной рукава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устанавливают на планшете сцены.</w:t>
      </w:r>
    </w:p>
    <w:p w:rsidR="003A0C60" w:rsidRDefault="0057069D">
      <w:pPr>
        <w:ind w:firstLine="567"/>
        <w:jc w:val="both"/>
      </w:pPr>
      <w:r>
        <w:t xml:space="preserve">Пожарные краны диаметром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 xml:space="preserve"> со спрыском </w:t>
      </w:r>
      <w:smartTag w:uri="urn:schemas-microsoft-com:office:smarttags" w:element="metricconverter">
        <w:smartTagPr>
          <w:attr w:name="ProductID" w:val="16 мм"/>
        </w:smartTagPr>
        <w:r>
          <w:t>16 мм</w:t>
        </w:r>
      </w:smartTag>
      <w:r>
        <w:t xml:space="preserve"> и длиной рукава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устанавливают на колосниках и рабочих галереях; то же во всех остальных помещениях театров по длине рукава –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>.</w:t>
      </w:r>
    </w:p>
    <w:p w:rsidR="003A0C60" w:rsidRDefault="0057069D">
      <w:pPr>
        <w:ind w:firstLine="567"/>
        <w:jc w:val="both"/>
      </w:pPr>
      <w:r>
        <w:t xml:space="preserve">5. На планшете сцены при его площади до </w:t>
      </w:r>
      <w:smartTag w:uri="urn:schemas-microsoft-com:office:smarttags" w:element="metricconverter">
        <w:smartTagPr>
          <w:attr w:name="ProductID" w:val="500 кв. м"/>
        </w:smartTagPr>
        <w:r>
          <w:t>500 кв. м</w:t>
        </w:r>
      </w:smartTag>
      <w:r>
        <w:t xml:space="preserve"> устанавливают 3, а при большей площади – 4 пожарных крана.</w:t>
      </w:r>
    </w:p>
    <w:p w:rsidR="003A0C60" w:rsidRDefault="0057069D">
      <w:pPr>
        <w:ind w:firstLine="567"/>
        <w:jc w:val="both"/>
      </w:pPr>
      <w:r>
        <w:t>На каждой рабочей галерее и колосниках размещают не менее двух пожарных кранов, по одному с правой и левой сторон сцены.</w:t>
      </w:r>
    </w:p>
    <w:p w:rsidR="003A0C60" w:rsidRDefault="0057069D">
      <w:pPr>
        <w:ind w:firstLine="567"/>
        <w:jc w:val="both"/>
      </w:pPr>
      <w:r>
        <w:t>Установка кранов допускается открыто без шкафов.</w:t>
      </w:r>
    </w:p>
    <w:p w:rsidR="003A0C60" w:rsidRDefault="0057069D">
      <w:pPr>
        <w:ind w:firstLine="567"/>
        <w:jc w:val="both"/>
      </w:pPr>
      <w:r>
        <w:t>6. Пожарные краны следует располагать так, чтобы любая точка помещений орошалась двумя струями.</w:t>
      </w:r>
    </w:p>
    <w:p w:rsidR="003A0C60" w:rsidRDefault="0057069D">
      <w:pPr>
        <w:ind w:firstLine="567"/>
        <w:jc w:val="both"/>
      </w:pPr>
      <w:r>
        <w:t xml:space="preserve">7. Внутренняя сеть пожарных кранов должна быть кольцевой и присоединяться двумя вводами как к наружной сети, так и к распределительной гребенке </w:t>
      </w:r>
      <w:proofErr w:type="spellStart"/>
      <w:r>
        <w:t>спринклерной</w:t>
      </w:r>
      <w:proofErr w:type="spellEnd"/>
      <w:r>
        <w:t xml:space="preserve"> и </w:t>
      </w:r>
      <w:proofErr w:type="spellStart"/>
      <w:r>
        <w:t>дренчерной</w:t>
      </w:r>
      <w:proofErr w:type="spellEnd"/>
      <w:r>
        <w:t xml:space="preserve"> </w:t>
      </w:r>
      <w:r>
        <w:lastRenderedPageBreak/>
        <w:t>систем. Разделительные задвижки на сети устанавливают из расчета отключения участков, имеющих не более двух ответвлений. У основания стояков, имеющих более двух пожарных кранов, устанавливают вентили или задвижки.</w:t>
      </w:r>
    </w:p>
    <w:p w:rsidR="003A0C60" w:rsidRDefault="0057069D">
      <w:pPr>
        <w:ind w:firstLine="567"/>
        <w:jc w:val="both"/>
      </w:pPr>
      <w:r>
        <w:t xml:space="preserve">8. Свободный напор у пожарных кранов следует предусматривать таким, чтобы получаемая компактная струя орошала наиболее высокую часть расчетного помещения. Напор у пожарных кранов на планшете сцены должен обеспечивать получение компактных струй высотой, превышающей на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расстояние от планшета до колосникового настила.</w:t>
      </w:r>
    </w:p>
    <w:p w:rsidR="003A0C60" w:rsidRDefault="0057069D">
      <w:pPr>
        <w:ind w:firstLine="567"/>
        <w:jc w:val="both"/>
      </w:pPr>
      <w:r>
        <w:t>9. Дренчеры устанавливают под колосниками сцены и арьерсцены, под нижним ярусом рабочих галерей и соединяющими их нижними переходными мостиками, в сейфе скатанных декораций и во всех проемах сцены, включая проемы портала, карманов и арьерсцены, а также части трюма, занятой конструкциями встроенного оборудования сцены и подъемно-опускных устройств.</w:t>
      </w:r>
    </w:p>
    <w:p w:rsidR="003A0C60" w:rsidRDefault="0057069D">
      <w:pPr>
        <w:ind w:firstLine="567"/>
        <w:jc w:val="both"/>
      </w:pPr>
      <w:r>
        <w:t>Орошение противопожарного занавеса следует предусматривать со стороны сцены.</w:t>
      </w:r>
    </w:p>
    <w:p w:rsidR="003A0C60" w:rsidRDefault="0057069D">
      <w:pPr>
        <w:ind w:firstLine="567"/>
        <w:jc w:val="both"/>
      </w:pPr>
      <w:r>
        <w:t xml:space="preserve">10. </w:t>
      </w:r>
      <w:proofErr w:type="spellStart"/>
      <w:r>
        <w:t>Спринклерными</w:t>
      </w:r>
      <w:proofErr w:type="spellEnd"/>
      <w:r>
        <w:t xml:space="preserve"> установками оборудуются: покрытия сцены и арьерсцены, все рабочие галереи и переходные мостики, кроме нижних, трюм (кроме встроенного оборудования сцены), карманы сцены, арьерсцена, а также складские помещения, кладовые, мастерские, помещения станковых и объемных декораций, камера пылеудаления.</w:t>
      </w:r>
    </w:p>
    <w:p w:rsidR="003A0C60" w:rsidRDefault="0057069D">
      <w:pPr>
        <w:ind w:firstLine="567"/>
        <w:jc w:val="both"/>
      </w:pPr>
      <w:r>
        <w:t xml:space="preserve">11. Расстановку </w:t>
      </w:r>
      <w:proofErr w:type="spellStart"/>
      <w:r>
        <w:t>дренчерных</w:t>
      </w:r>
      <w:proofErr w:type="spellEnd"/>
      <w:r>
        <w:t xml:space="preserve"> и </w:t>
      </w:r>
      <w:proofErr w:type="spellStart"/>
      <w:r>
        <w:t>спринклерных</w:t>
      </w:r>
      <w:proofErr w:type="spellEnd"/>
      <w:r>
        <w:t xml:space="preserve"> оросителей производят исходя из следующих условий: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 xml:space="preserve">площадь пола, защищаемая одним оросителем, принимается не более 9 </w:t>
      </w:r>
      <w:proofErr w:type="spellStart"/>
      <w:r>
        <w:t>кв.м</w:t>
      </w:r>
      <w:proofErr w:type="spellEnd"/>
      <w:r>
        <w:t xml:space="preserve"> при средней интенсивности орошения не менее 0,1 л/с на 1 </w:t>
      </w:r>
      <w:proofErr w:type="spellStart"/>
      <w:r>
        <w:t>кв.м</w:t>
      </w:r>
      <w:proofErr w:type="spellEnd"/>
      <w:r>
        <w:t xml:space="preserve"> площади пола;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 xml:space="preserve">расход воды на орошение проемов сцены принимается 0,5 л/с на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проема, на орошение портала сцены – не менее 0,5 л/с на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ширины портала при его высоте до </w:t>
      </w:r>
      <w:smartTag w:uri="urn:schemas-microsoft-com:office:smarttags" w:element="metricconverter">
        <w:smartTagPr>
          <w:attr w:name="ProductID" w:val="7,5 м"/>
        </w:smartTagPr>
        <w:r>
          <w:t>7,5 м</w:t>
        </w:r>
      </w:smartTag>
      <w:r>
        <w:t xml:space="preserve"> и 0,7 л/с на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при высоте более </w:t>
      </w:r>
      <w:smartTag w:uri="urn:schemas-microsoft-com:office:smarttags" w:element="metricconverter">
        <w:smartTagPr>
          <w:attr w:name="ProductID" w:val="7,5 м"/>
        </w:smartTagPr>
        <w:r>
          <w:t>7,5 м</w:t>
        </w:r>
      </w:smartTag>
      <w:r>
        <w:t>.</w:t>
      </w:r>
    </w:p>
    <w:p w:rsidR="003A0C60" w:rsidRDefault="0057069D">
      <w:pPr>
        <w:ind w:firstLine="567"/>
        <w:jc w:val="both"/>
      </w:pPr>
      <w:r>
        <w:t xml:space="preserve">Свободный напор в наиболее удаленном и высокорасположенном оросителе должен быть не менее 500 </w:t>
      </w:r>
      <w:proofErr w:type="spellStart"/>
      <w:r>
        <w:t>гПа</w:t>
      </w:r>
      <w:proofErr w:type="spellEnd"/>
      <w:r>
        <w:t xml:space="preserve"> (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вод. ст.).</w:t>
      </w:r>
    </w:p>
    <w:p w:rsidR="003A0C60" w:rsidRDefault="0057069D">
      <w:pPr>
        <w:ind w:firstLine="567"/>
        <w:jc w:val="both"/>
      </w:pPr>
      <w:r>
        <w:t>В одном здании диаметр выходных отверстий у всех оросителей должен быть одинаковым.</w:t>
      </w:r>
    </w:p>
    <w:p w:rsidR="003A0C60" w:rsidRDefault="0057069D">
      <w:pPr>
        <w:ind w:firstLine="567"/>
        <w:jc w:val="both"/>
      </w:pPr>
      <w:r>
        <w:t xml:space="preserve">12. Управление </w:t>
      </w:r>
      <w:proofErr w:type="spellStart"/>
      <w:r>
        <w:t>дренчерными</w:t>
      </w:r>
      <w:proofErr w:type="spellEnd"/>
      <w:r>
        <w:t xml:space="preserve"> установками следует предусматривать: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>электрическое или гидравлическое из двух мест на планшете сцены и из помещения пожарного поста для секций защиты сцены, арьерсцены и сценических проемов;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 xml:space="preserve">дистанционное электрическое или гидравлическое из вышеупомянутых мест и автоматическое от датчиков на узле управления спринклерами сцены для </w:t>
      </w:r>
      <w:proofErr w:type="spellStart"/>
      <w:r>
        <w:t>дренчерной</w:t>
      </w:r>
      <w:proofErr w:type="spellEnd"/>
      <w:r>
        <w:t xml:space="preserve"> завесы сценического портала;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3) </w:t>
      </w:r>
      <w:r>
        <w:t>дистанционное из помещения установки распределительной гребенки – для секции защиты сейфа скатанных декораций.</w:t>
      </w:r>
    </w:p>
    <w:p w:rsidR="003A0C60" w:rsidRDefault="0057069D">
      <w:pPr>
        <w:ind w:firstLine="567"/>
        <w:jc w:val="both"/>
      </w:pPr>
      <w:r>
        <w:t>13. Дренчеры колосников сцены и арьерсцены, нижнего яруса рабочих галерей и соединяющих их переходных мостиков объединяют в одну или несколько секций.</w:t>
      </w:r>
    </w:p>
    <w:p w:rsidR="003A0C60" w:rsidRDefault="0057069D">
      <w:pPr>
        <w:ind w:firstLine="567"/>
        <w:jc w:val="both"/>
      </w:pPr>
      <w:r>
        <w:t>Дренчеры над дверными проемами сцены и проемами арьерсцены объединяют в одну секцию. Дренчеры портала сцены и сейфа скатанных декораций выделяют в две отдельные секции.</w:t>
      </w:r>
    </w:p>
    <w:p w:rsidR="003A0C60" w:rsidRDefault="0057069D">
      <w:pPr>
        <w:ind w:firstLine="567"/>
        <w:jc w:val="both"/>
      </w:pPr>
      <w:r>
        <w:t xml:space="preserve">14. Спринклеры, устанавливаемые на сцене, арьерсцене, в боковых карманах, трюме сцены, следует объединять в одну секцию с отдельным управлением. Допускается присоединение пожарных кранов на сценических рабочих галереях к стоякам </w:t>
      </w:r>
      <w:proofErr w:type="spellStart"/>
      <w:r>
        <w:t>спринклерной</w:t>
      </w:r>
      <w:proofErr w:type="spellEnd"/>
      <w:r>
        <w:t xml:space="preserve"> системы сцены.</w:t>
      </w:r>
    </w:p>
    <w:p w:rsidR="003A0C60" w:rsidRDefault="0057069D">
      <w:pPr>
        <w:ind w:firstLine="567"/>
        <w:jc w:val="both"/>
      </w:pPr>
      <w:r>
        <w:t>15. Суммарный расчетный расход воды принимается большим из двух случаев работы средств внутреннего пожаротушения: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>спринклеров сцены (покрытие сцены, все рабочие галереи и переходные мостики), одновременного действия двух пожарных кранов на планшете с общим расходом не менее 10 л/с и двух кранов на верхних галереях с общим расходом 5 л/с, а также работы секции дренчеров портала сцены;</w:t>
      </w:r>
    </w:p>
    <w:p w:rsidR="003A0C60" w:rsidRDefault="0057069D">
      <w:pPr>
        <w:ind w:firstLine="567"/>
        <w:jc w:val="both"/>
      </w:pPr>
      <w:r>
        <w:rPr>
          <w:lang w:val="tk-TM"/>
        </w:rPr>
        <w:lastRenderedPageBreak/>
        <w:t xml:space="preserve">2) </w:t>
      </w:r>
      <w:r>
        <w:t>всех дренчеров под колосниками сцены и арьерсцены, нижним ярусом рабочих галерей и соединяющими их рабочими мостиками, одновременного действия двух пожарных кранов на планшете сцены с общим расходом не менее 10 л/с и двух кранов на верхних рабочих галереях с расходом 5 л/с, а также работы секции дренчеров портала сцены.</w:t>
      </w:r>
    </w:p>
    <w:p w:rsidR="003A0C60" w:rsidRDefault="0057069D">
      <w:pPr>
        <w:ind w:firstLine="567"/>
        <w:jc w:val="both"/>
      </w:pPr>
      <w:r>
        <w:t>16. В тех случаях, когда напор в наружной сети недостаточен для обеспечения расчетной работы противопожарных устройств, следует предусматривать установку насосов, пуск которых следует проектировать: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 xml:space="preserve">дистанционным от кнопок у пожарных кранов – при отсутствии </w:t>
      </w:r>
      <w:proofErr w:type="spellStart"/>
      <w:r>
        <w:t>спринклерных</w:t>
      </w:r>
      <w:proofErr w:type="spellEnd"/>
      <w:r>
        <w:t xml:space="preserve"> и </w:t>
      </w:r>
      <w:proofErr w:type="spellStart"/>
      <w:r>
        <w:t>дренчерных</w:t>
      </w:r>
      <w:proofErr w:type="spellEnd"/>
      <w:r>
        <w:t xml:space="preserve"> устройств;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 xml:space="preserve">автоматическим – при наличии </w:t>
      </w:r>
      <w:proofErr w:type="spellStart"/>
      <w:r>
        <w:t>спринклерных</w:t>
      </w:r>
      <w:proofErr w:type="spellEnd"/>
      <w:r>
        <w:t xml:space="preserve"> и </w:t>
      </w:r>
      <w:proofErr w:type="spellStart"/>
      <w:r>
        <w:t>дренчерных</w:t>
      </w:r>
      <w:proofErr w:type="spellEnd"/>
      <w:r>
        <w:t xml:space="preserve"> устройств, с дистанционным дублированием (для пуска и остановки) из помещений пожарного поста и насосной.</w:t>
      </w:r>
    </w:p>
    <w:p w:rsidR="003A0C60" w:rsidRDefault="0057069D">
      <w:pPr>
        <w:ind w:firstLine="567"/>
        <w:jc w:val="both"/>
      </w:pPr>
      <w:r>
        <w:t>17. Пожарные насосные агрегаты должны иметь 100%-</w:t>
      </w:r>
      <w:proofErr w:type="spellStart"/>
      <w:r>
        <w:t>ный</w:t>
      </w:r>
      <w:proofErr w:type="spellEnd"/>
      <w:r>
        <w:t xml:space="preserve"> резерв и устанавливаться в отдельных отапливаемых помещениях, имеющих выходы непосредственно наружу или в лестничную клетку. В зданиях кинотеатров и клубов, оборудованных только пожарными кранами, допускается установка насосов в котельной.</w:t>
      </w:r>
    </w:p>
    <w:p w:rsidR="003A0C60" w:rsidRDefault="0057069D">
      <w:pPr>
        <w:ind w:firstLine="567"/>
        <w:jc w:val="both"/>
      </w:pPr>
      <w:r>
        <w:t xml:space="preserve">18. Для присоединения рукавов передвижных пожарных насосов от напорной линии между насосами и распределительной гребенкой </w:t>
      </w:r>
      <w:proofErr w:type="spellStart"/>
      <w:r>
        <w:t>спринклерной</w:t>
      </w:r>
      <w:proofErr w:type="spellEnd"/>
      <w:r>
        <w:t xml:space="preserve"> и </w:t>
      </w:r>
      <w:proofErr w:type="spellStart"/>
      <w:r>
        <w:t>дренчерной</w:t>
      </w:r>
      <w:proofErr w:type="spellEnd"/>
      <w:r>
        <w:t xml:space="preserve"> установок должны быть выведены наружу два патрубка диаметром </w:t>
      </w:r>
      <w:smartTag w:uri="urn:schemas-microsoft-com:office:smarttags" w:element="metricconverter">
        <w:smartTagPr>
          <w:attr w:name="ProductID" w:val="80 мм"/>
        </w:smartTagPr>
        <w:r>
          <w:t>80 мм</w:t>
        </w:r>
      </w:smartTag>
      <w:r>
        <w:t xml:space="preserve"> с обратными клапанами и стандартными соединительными пожарными головками.</w:t>
      </w:r>
    </w:p>
    <w:p w:rsidR="003A0C60" w:rsidRDefault="0057069D">
      <w:pPr>
        <w:ind w:firstLine="567"/>
        <w:jc w:val="both"/>
      </w:pPr>
      <w:r>
        <w:t>19. Насосы хозяйственно-питьевого водоснабжения следует устанавливать на виброизолирующих основаниях и отделять от вводов и внутренней сети эластичными вставками.</w:t>
      </w:r>
    </w:p>
    <w:p w:rsidR="003A0C60" w:rsidRDefault="0057069D">
      <w:pPr>
        <w:ind w:firstLine="567"/>
        <w:jc w:val="both"/>
      </w:pPr>
      <w:r>
        <w:t>20. В случае если мощность наружных водопроводных сетей недостаточна для подачи расчетного расхода воды на пожаротушение или при присоединении вводов к тупиковым сетям, необходимо предусматривать устройство подземных резервуаров, емкость которых должна обеспечивать: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>работу расчетного количества внутренних пожарных кранов с расчетным расходом в течение трех часов;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 xml:space="preserve">работу </w:t>
      </w:r>
      <w:proofErr w:type="spellStart"/>
      <w:r>
        <w:t>спринклерных</w:t>
      </w:r>
      <w:proofErr w:type="spellEnd"/>
      <w:r>
        <w:t xml:space="preserve"> или </w:t>
      </w:r>
      <w:proofErr w:type="spellStart"/>
      <w:r>
        <w:t>дренчерных</w:t>
      </w:r>
      <w:proofErr w:type="spellEnd"/>
      <w:r>
        <w:t xml:space="preserve"> установок с расчетным расходом воды в течение одного часа;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3) </w:t>
      </w:r>
      <w:r>
        <w:t>расход воды на наружное пожаротушение в течение трех часов.</w:t>
      </w:r>
    </w:p>
    <w:p w:rsidR="003A0C60" w:rsidRDefault="0057069D">
      <w:pPr>
        <w:ind w:firstLine="567"/>
        <w:jc w:val="both"/>
        <w:rPr>
          <w:lang w:val="tk-TM"/>
        </w:rPr>
      </w:pPr>
      <w:r>
        <w:t>21. Противопожарное водоснабжение в зданиях библиотек и архивов следует предусматривать при объеме здания 7500 куб.</w:t>
      </w:r>
      <w:r>
        <w:rPr>
          <w:lang w:val="tk-TM"/>
        </w:rPr>
        <w:t xml:space="preserve"> </w:t>
      </w:r>
      <w:r>
        <w:t>м и более. Нормы расхода воды и количество струй на внутреннее пожаротушение надлежит принимать по СНТ 2.04.01-98 «Внутренний водопровод и канализация»</w:t>
      </w:r>
      <w:r>
        <w:rPr>
          <w:lang w:val="tk-TM"/>
        </w:rPr>
        <w:t xml:space="preserve"> </w:t>
      </w:r>
      <w:r>
        <w:t>Утвержден</w:t>
      </w:r>
      <w:r>
        <w:rPr>
          <w:lang w:val="tk-TM"/>
        </w:rPr>
        <w:t>o</w:t>
      </w:r>
      <w:r>
        <w:t xml:space="preserve"> Постановлением Национального комитета архитектурно-строительного контроля при Кабинете министров Туркменистана №6а/НК от 30 сентября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</w:t>
      </w:r>
    </w:p>
    <w:p w:rsidR="003A0C60" w:rsidRDefault="0057069D">
      <w:pPr>
        <w:ind w:firstLine="567"/>
        <w:jc w:val="both"/>
        <w:rPr>
          <w:lang w:val="tk-TM"/>
        </w:rPr>
      </w:pPr>
      <w:r>
        <w:t xml:space="preserve">22. В зданиях спортивного назначения интенсивность орошения при использовании </w:t>
      </w:r>
      <w:proofErr w:type="spellStart"/>
      <w:r>
        <w:t>спринклерных</w:t>
      </w:r>
      <w:proofErr w:type="spellEnd"/>
      <w:r>
        <w:t xml:space="preserve"> установок следует принимать 0,08 л/с на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исходя из расчета одновременного орошения площади до 120 кв.</w:t>
      </w:r>
      <w:r>
        <w:rPr>
          <w:lang w:val="tk-TM"/>
        </w:rPr>
        <w:t xml:space="preserve"> </w:t>
      </w:r>
      <w:r>
        <w:t>м с продолжительностью работы системы 30 мин.</w:t>
      </w: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ind w:left="5664"/>
        <w:contextualSpacing/>
        <w:jc w:val="both"/>
        <w:rPr>
          <w:b/>
          <w:snapToGrid w:val="0"/>
          <w:lang w:val="tk-TM"/>
        </w:rPr>
      </w:pPr>
      <w:r>
        <w:rPr>
          <w:b/>
        </w:rPr>
        <w:lastRenderedPageBreak/>
        <w:t xml:space="preserve">Приложение </w:t>
      </w:r>
      <w:r>
        <w:rPr>
          <w:b/>
          <w:lang w:val="tk-TM"/>
        </w:rPr>
        <w:t xml:space="preserve">9 </w:t>
      </w:r>
      <w:r>
        <w:rPr>
          <w:b/>
        </w:rPr>
        <w:t xml:space="preserve">к </w:t>
      </w:r>
      <w:r w:rsidR="00F72043">
        <w:rPr>
          <w:b/>
          <w:snapToGrid w:val="0"/>
        </w:rPr>
        <w:t>СНТ 2.08.02-1</w:t>
      </w:r>
      <w:r w:rsidR="00F72043">
        <w:rPr>
          <w:b/>
          <w:snapToGrid w:val="0"/>
          <w:lang w:val="tk-TM"/>
        </w:rPr>
        <w:t>9</w:t>
      </w:r>
      <w:r>
        <w:rPr>
          <w:b/>
          <w:snapToGrid w:val="0"/>
          <w:lang w:val="tk-TM"/>
        </w:rPr>
        <w:t xml:space="preserve"> «</w:t>
      </w:r>
      <w:r>
        <w:rPr>
          <w:b/>
        </w:rPr>
        <w:t>Общественные здания и сооружения</w:t>
      </w:r>
      <w:r>
        <w:rPr>
          <w:b/>
          <w:snapToGrid w:val="0"/>
          <w:lang w:val="tk-TM"/>
        </w:rPr>
        <w:t>»</w:t>
      </w:r>
    </w:p>
    <w:p w:rsidR="003A0C60" w:rsidRDefault="003A0C60">
      <w:pPr>
        <w:ind w:left="5664"/>
        <w:contextualSpacing/>
        <w:jc w:val="both"/>
        <w:rPr>
          <w:lang w:val="tk-TM"/>
        </w:rPr>
      </w:pPr>
    </w:p>
    <w:p w:rsidR="003A0C60" w:rsidRDefault="0057069D">
      <w:pPr>
        <w:jc w:val="center"/>
        <w:outlineLvl w:val="0"/>
        <w:rPr>
          <w:b/>
        </w:rPr>
      </w:pPr>
      <w:r>
        <w:rPr>
          <w:b/>
        </w:rPr>
        <w:t>Перечень помещений общественных зданий, для которых должна быть предусмотрена,</w:t>
      </w:r>
    </w:p>
    <w:p w:rsidR="003A0C60" w:rsidRDefault="0057069D">
      <w:pPr>
        <w:jc w:val="center"/>
        <w:rPr>
          <w:b/>
          <w:lang w:val="tk-TM"/>
        </w:rPr>
      </w:pPr>
      <w:r>
        <w:rPr>
          <w:b/>
        </w:rPr>
        <w:t>автоматическая пожарная сигнализация</w:t>
      </w:r>
    </w:p>
    <w:p w:rsidR="003A0C60" w:rsidRDefault="003A0C60">
      <w:pPr>
        <w:rPr>
          <w:b/>
          <w:lang w:val="tk-TM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2"/>
        <w:gridCol w:w="6582"/>
      </w:tblGrid>
      <w:tr w:rsidR="003A0C60">
        <w:tc>
          <w:tcPr>
            <w:tcW w:w="3982" w:type="dxa"/>
            <w:shd w:val="clear" w:color="auto" w:fill="auto"/>
          </w:tcPr>
          <w:p w:rsidR="003A0C60" w:rsidRDefault="0057069D">
            <w:pPr>
              <w:spacing w:before="120" w:after="120"/>
              <w:jc w:val="center"/>
            </w:pPr>
            <w:r>
              <w:t>Здания</w:t>
            </w:r>
          </w:p>
        </w:tc>
        <w:tc>
          <w:tcPr>
            <w:tcW w:w="6582" w:type="dxa"/>
            <w:shd w:val="clear" w:color="auto" w:fill="auto"/>
          </w:tcPr>
          <w:p w:rsidR="003A0C60" w:rsidRDefault="0057069D">
            <w:pPr>
              <w:spacing w:before="120" w:after="120"/>
              <w:jc w:val="center"/>
            </w:pPr>
            <w:r>
              <w:t>Помещения</w:t>
            </w:r>
          </w:p>
        </w:tc>
      </w:tr>
      <w:tr w:rsidR="003A0C60">
        <w:trPr>
          <w:trHeight w:val="130"/>
        </w:trPr>
        <w:tc>
          <w:tcPr>
            <w:tcW w:w="3982" w:type="dxa"/>
            <w:shd w:val="clear" w:color="auto" w:fill="auto"/>
          </w:tcPr>
          <w:p w:rsidR="003A0C60" w:rsidRDefault="0057069D">
            <w:pPr>
              <w:numPr>
                <w:ilvl w:val="0"/>
                <w:numId w:val="12"/>
              </w:numPr>
              <w:ind w:left="360"/>
            </w:pPr>
            <w:r>
              <w:t>Детские дошкольные учреждения</w:t>
            </w:r>
          </w:p>
          <w:p w:rsidR="003A0C60" w:rsidRDefault="003A0C60"/>
          <w:p w:rsidR="003A0C60" w:rsidRDefault="0057069D">
            <w:pPr>
              <w:numPr>
                <w:ilvl w:val="0"/>
                <w:numId w:val="12"/>
              </w:numPr>
              <w:ind w:left="360"/>
            </w:pPr>
            <w:r>
              <w:t>Школы вместимостью более 360 учащихся, школы-интернаты и интернаты при школах</w:t>
            </w:r>
          </w:p>
          <w:p w:rsidR="003A0C60" w:rsidRDefault="003A0C60"/>
          <w:p w:rsidR="003A0C60" w:rsidRDefault="003A0C60">
            <w:pPr>
              <w:rPr>
                <w:lang w:val="tk-TM"/>
              </w:rPr>
            </w:pPr>
          </w:p>
          <w:p w:rsidR="003A0C60" w:rsidRDefault="003A0C60">
            <w:pPr>
              <w:rPr>
                <w:lang w:val="tk-TM"/>
              </w:rPr>
            </w:pPr>
          </w:p>
          <w:p w:rsidR="003A0C60" w:rsidRDefault="0057069D">
            <w:pPr>
              <w:numPr>
                <w:ilvl w:val="0"/>
                <w:numId w:val="12"/>
              </w:numPr>
              <w:ind w:left="360"/>
            </w:pPr>
            <w:r>
              <w:t>Начальные профессиональные, средние профессиональные и высшие профессиональные учебные заведения</w:t>
            </w:r>
          </w:p>
          <w:p w:rsidR="003A0C60" w:rsidRDefault="003A0C60"/>
          <w:p w:rsidR="003A0C60" w:rsidRDefault="003A0C60"/>
          <w:p w:rsidR="003A0C60" w:rsidRDefault="003A0C60">
            <w:pPr>
              <w:rPr>
                <w:lang w:val="tk-TM"/>
              </w:rPr>
            </w:pPr>
          </w:p>
          <w:p w:rsidR="003A0C60" w:rsidRDefault="003A0C60">
            <w:pPr>
              <w:rPr>
                <w:lang w:val="tk-TM"/>
              </w:rPr>
            </w:pPr>
          </w:p>
          <w:p w:rsidR="003A0C60" w:rsidRDefault="0057069D">
            <w:pPr>
              <w:numPr>
                <w:ilvl w:val="0"/>
                <w:numId w:val="12"/>
              </w:numPr>
              <w:ind w:left="360"/>
            </w:pPr>
            <w:r>
              <w:t>Научно-исследовательские учреждения</w:t>
            </w:r>
          </w:p>
          <w:p w:rsidR="003A0C60" w:rsidRDefault="003A0C60"/>
          <w:p w:rsidR="003A0C60" w:rsidRDefault="0057069D">
            <w:pPr>
              <w:numPr>
                <w:ilvl w:val="0"/>
                <w:numId w:val="12"/>
              </w:numPr>
              <w:ind w:left="360"/>
            </w:pPr>
            <w:r>
              <w:t>Лечебно-профилактические учреждения</w:t>
            </w:r>
          </w:p>
          <w:p w:rsidR="003A0C60" w:rsidRDefault="003A0C60"/>
          <w:p w:rsidR="003A0C60" w:rsidRDefault="0057069D">
            <w:r>
              <w:t>6. Санатории, учреждения отдыха и туризма</w:t>
            </w:r>
          </w:p>
          <w:p w:rsidR="003A0C60" w:rsidRDefault="003A0C60"/>
          <w:p w:rsidR="003A0C60" w:rsidRDefault="003A0C60"/>
          <w:p w:rsidR="003A0C60" w:rsidRDefault="003A0C60"/>
          <w:p w:rsidR="003A0C60" w:rsidRDefault="003A0C60"/>
          <w:p w:rsidR="003A0C60" w:rsidRDefault="0057069D">
            <w:pPr>
              <w:numPr>
                <w:ilvl w:val="0"/>
                <w:numId w:val="14"/>
              </w:numPr>
              <w:ind w:left="360"/>
            </w:pPr>
            <w:r>
              <w:t>Гостиницы и мотели</w:t>
            </w:r>
          </w:p>
          <w:p w:rsidR="003A0C60" w:rsidRDefault="003A0C60"/>
          <w:p w:rsidR="003A0C60" w:rsidRDefault="003A0C60"/>
          <w:p w:rsidR="003A0C60" w:rsidRDefault="003A0C60"/>
          <w:p w:rsidR="003A0C60" w:rsidRDefault="003A0C60"/>
          <w:p w:rsidR="003A0C60" w:rsidRDefault="003A0C60"/>
          <w:p w:rsidR="003A0C60" w:rsidRDefault="003A0C60"/>
          <w:p w:rsidR="003A0C60" w:rsidRDefault="0057069D">
            <w:pPr>
              <w:numPr>
                <w:ilvl w:val="0"/>
                <w:numId w:val="14"/>
              </w:numPr>
              <w:ind w:left="360"/>
            </w:pPr>
            <w:r>
              <w:t>Управления проектных и конструкторских организаций</w:t>
            </w:r>
          </w:p>
          <w:p w:rsidR="003A0C60" w:rsidRDefault="003A0C60"/>
          <w:p w:rsidR="003A0C60" w:rsidRDefault="0057069D">
            <w:pPr>
              <w:numPr>
                <w:ilvl w:val="0"/>
                <w:numId w:val="14"/>
              </w:numPr>
              <w:ind w:left="360"/>
            </w:pPr>
            <w:r>
              <w:t>Архивы вместимостью 150 тыс. единиц хранения и более</w:t>
            </w:r>
          </w:p>
          <w:p w:rsidR="003A0C60" w:rsidRDefault="003A0C60">
            <w:pPr>
              <w:ind w:left="360"/>
              <w:rPr>
                <w:lang w:val="tk-TM"/>
              </w:rPr>
            </w:pPr>
          </w:p>
          <w:p w:rsidR="003A0C60" w:rsidRDefault="003A0C60">
            <w:pPr>
              <w:ind w:left="360"/>
              <w:rPr>
                <w:lang w:val="tk-TM"/>
              </w:rPr>
            </w:pPr>
          </w:p>
          <w:p w:rsidR="003A0C60" w:rsidRDefault="0057069D">
            <w:pPr>
              <w:numPr>
                <w:ilvl w:val="0"/>
                <w:numId w:val="14"/>
              </w:numPr>
              <w:ind w:left="360"/>
            </w:pPr>
            <w:r>
              <w:lastRenderedPageBreak/>
              <w:t>Библиотеки с ом 500 тыс. единиц хранения и более</w:t>
            </w:r>
          </w:p>
          <w:p w:rsidR="003A0C60" w:rsidRDefault="003A0C60"/>
          <w:p w:rsidR="003A0C60" w:rsidRDefault="0057069D">
            <w:pPr>
              <w:numPr>
                <w:ilvl w:val="0"/>
                <w:numId w:val="14"/>
              </w:numPr>
              <w:ind w:left="360"/>
            </w:pPr>
            <w:r>
              <w:t xml:space="preserve">Крытые спортивные и физкультурно-оздоровительные сооружения площадью свыше 500 </w:t>
            </w:r>
            <w:proofErr w:type="spellStart"/>
            <w:r>
              <w:t>кв.м</w:t>
            </w:r>
            <w:proofErr w:type="spellEnd"/>
          </w:p>
          <w:p w:rsidR="003A0C60" w:rsidRDefault="003A0C60">
            <w:pPr>
              <w:pStyle w:val="af0"/>
              <w:ind w:left="360"/>
            </w:pPr>
          </w:p>
          <w:p w:rsidR="003A0C60" w:rsidRDefault="0057069D">
            <w:pPr>
              <w:numPr>
                <w:ilvl w:val="0"/>
                <w:numId w:val="14"/>
              </w:numPr>
              <w:ind w:left="360"/>
            </w:pPr>
            <w:r>
              <w:t>Театры, дворцы культуры и кинотеатры</w:t>
            </w:r>
          </w:p>
          <w:p w:rsidR="003A0C60" w:rsidRDefault="003A0C60">
            <w:pPr>
              <w:rPr>
                <w:lang w:val="tk-TM"/>
              </w:rPr>
            </w:pPr>
          </w:p>
          <w:p w:rsidR="003A0C60" w:rsidRDefault="0057069D">
            <w:pPr>
              <w:numPr>
                <w:ilvl w:val="0"/>
                <w:numId w:val="14"/>
              </w:numPr>
              <w:ind w:left="360"/>
            </w:pPr>
            <w:r>
              <w:t>Вокзалы</w:t>
            </w:r>
          </w:p>
          <w:p w:rsidR="003A0C60" w:rsidRDefault="003A0C60">
            <w:pPr>
              <w:rPr>
                <w:lang w:val="tk-TM"/>
              </w:rPr>
            </w:pPr>
          </w:p>
          <w:p w:rsidR="003A0C60" w:rsidRDefault="003A0C60">
            <w:pPr>
              <w:rPr>
                <w:lang w:val="tk-TM"/>
              </w:rPr>
            </w:pPr>
          </w:p>
          <w:p w:rsidR="003A0C60" w:rsidRDefault="003A0C60">
            <w:pPr>
              <w:rPr>
                <w:lang w:val="tk-TM"/>
              </w:rPr>
            </w:pPr>
          </w:p>
          <w:p w:rsidR="003A0C60" w:rsidRDefault="003A0C60">
            <w:pPr>
              <w:rPr>
                <w:lang w:val="tk-TM"/>
              </w:rPr>
            </w:pPr>
          </w:p>
          <w:p w:rsidR="003A0C60" w:rsidRDefault="003A0C60">
            <w:pPr>
              <w:rPr>
                <w:lang w:val="tk-TM"/>
              </w:rPr>
            </w:pPr>
          </w:p>
          <w:p w:rsidR="003A0C60" w:rsidRDefault="003A0C60">
            <w:pPr>
              <w:rPr>
                <w:lang w:val="tk-TM"/>
              </w:rPr>
            </w:pPr>
          </w:p>
          <w:p w:rsidR="003A0C60" w:rsidRDefault="003A0C60">
            <w:pPr>
              <w:rPr>
                <w:lang w:val="tk-TM"/>
              </w:rPr>
            </w:pPr>
          </w:p>
          <w:p w:rsidR="003A0C60" w:rsidRDefault="003A0C60">
            <w:pPr>
              <w:rPr>
                <w:lang w:val="tk-TM"/>
              </w:rPr>
            </w:pPr>
          </w:p>
          <w:p w:rsidR="003A0C60" w:rsidRDefault="003A0C60">
            <w:pPr>
              <w:rPr>
                <w:lang w:val="tk-TM"/>
              </w:rPr>
            </w:pPr>
          </w:p>
          <w:p w:rsidR="003A0C60" w:rsidRDefault="003A0C60">
            <w:pPr>
              <w:rPr>
                <w:lang w:val="tk-TM"/>
              </w:rPr>
            </w:pPr>
          </w:p>
          <w:p w:rsidR="003A0C60" w:rsidRDefault="003A0C60">
            <w:pPr>
              <w:rPr>
                <w:lang w:val="tk-TM"/>
              </w:rPr>
            </w:pPr>
          </w:p>
          <w:p w:rsidR="003A0C60" w:rsidRDefault="003A0C60">
            <w:pPr>
              <w:rPr>
                <w:lang w:val="tk-TM"/>
              </w:rPr>
            </w:pPr>
          </w:p>
          <w:p w:rsidR="003A0C60" w:rsidRDefault="003A0C60">
            <w:pPr>
              <w:rPr>
                <w:lang w:val="tk-TM"/>
              </w:rPr>
            </w:pPr>
          </w:p>
          <w:p w:rsidR="003A0C60" w:rsidRDefault="003A0C60">
            <w:pPr>
              <w:rPr>
                <w:lang w:val="tk-TM"/>
              </w:rPr>
            </w:pPr>
          </w:p>
          <w:p w:rsidR="003A0C60" w:rsidRDefault="0057069D">
            <w:pPr>
              <w:numPr>
                <w:ilvl w:val="0"/>
                <w:numId w:val="14"/>
              </w:numPr>
              <w:ind w:left="360"/>
            </w:pPr>
            <w:r>
              <w:t>Магазины</w:t>
            </w:r>
          </w:p>
          <w:p w:rsidR="003A0C60" w:rsidRDefault="003A0C60">
            <w:pPr>
              <w:ind w:left="360"/>
              <w:rPr>
                <w:lang w:val="tk-TM"/>
              </w:rPr>
            </w:pPr>
          </w:p>
          <w:p w:rsidR="003A0C60" w:rsidRDefault="003A0C60">
            <w:pPr>
              <w:ind w:left="360"/>
              <w:rPr>
                <w:lang w:val="tk-TM"/>
              </w:rPr>
            </w:pPr>
          </w:p>
          <w:p w:rsidR="003A0C60" w:rsidRDefault="003A0C60">
            <w:pPr>
              <w:ind w:left="360"/>
              <w:rPr>
                <w:lang w:val="tk-TM"/>
              </w:rPr>
            </w:pPr>
          </w:p>
          <w:p w:rsidR="003A0C60" w:rsidRDefault="003A0C60">
            <w:pPr>
              <w:ind w:left="360"/>
              <w:rPr>
                <w:lang w:val="tk-TM"/>
              </w:rPr>
            </w:pPr>
          </w:p>
          <w:p w:rsidR="003A0C60" w:rsidRDefault="0057069D">
            <w:pPr>
              <w:numPr>
                <w:ilvl w:val="0"/>
                <w:numId w:val="14"/>
              </w:numPr>
              <w:ind w:left="360"/>
            </w:pPr>
            <w:r>
              <w:t xml:space="preserve"> Предприятия общественного питания</w:t>
            </w:r>
          </w:p>
          <w:p w:rsidR="003A0C60" w:rsidRDefault="003A0C60"/>
          <w:p w:rsidR="003A0C60" w:rsidRDefault="0057069D">
            <w:pPr>
              <w:numPr>
                <w:ilvl w:val="0"/>
                <w:numId w:val="14"/>
              </w:numPr>
              <w:ind w:left="360"/>
            </w:pPr>
            <w:r>
              <w:t>Бани сухого пара (сауны)</w:t>
            </w:r>
          </w:p>
          <w:p w:rsidR="003A0C60" w:rsidRDefault="003A0C60"/>
          <w:p w:rsidR="003A0C60" w:rsidRDefault="0057069D">
            <w:pPr>
              <w:numPr>
                <w:ilvl w:val="0"/>
                <w:numId w:val="14"/>
              </w:numPr>
              <w:ind w:left="360"/>
            </w:pPr>
            <w:r>
              <w:t>Предприятия бытового обслуживания, предназначенные для непосредственного обслуживания населения</w:t>
            </w:r>
          </w:p>
          <w:p w:rsidR="003A0C60" w:rsidRDefault="003A0C60"/>
        </w:tc>
        <w:tc>
          <w:tcPr>
            <w:tcW w:w="6582" w:type="dxa"/>
            <w:shd w:val="clear" w:color="auto" w:fill="auto"/>
          </w:tcPr>
          <w:p w:rsidR="003A0C60" w:rsidRDefault="0057069D">
            <w:pPr>
              <w:jc w:val="center"/>
            </w:pPr>
            <w:r>
              <w:lastRenderedPageBreak/>
              <w:t>Все помещения, кроме кладовых овощей и помещений, приведенных в примеч. 1.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 xml:space="preserve">Все помещения, кроме классов, учебных кабинетов общеобразовательных предметов, рекреационных, учебно-спортивных залов, заготовочных и </w:t>
            </w:r>
            <w:proofErr w:type="spellStart"/>
            <w:r>
              <w:t>доготовочных</w:t>
            </w:r>
            <w:proofErr w:type="spellEnd"/>
            <w:r>
              <w:t xml:space="preserve"> цехов, кабинетов директора и его заместителей, учительских и помещений, приведенных в примеч. 1.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Согласно Перечню зданий и помещений высших и средних профессиональных учебных заведений, подлежащих обязательному оборудованию системами автоматической пожарной сигнализации, утвержденному Управлением пожарной безопасности Министерства внутренних дел  Туркменистана.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По согласованию с Управлением пожарной безопасности Министерства внутренних дел Туркменистана.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По согласованию с Управлением пожарной безопасности Министерства внутренних дел Туркменистана.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Приемно-вестибюльная группа, спальные корпуса на 40 мест и более, столовая, помещения культурно-массового, туристского, спортивно-оздоровительного и служебно-бытового назначения, кроме помещений, приведенных в примеч. 1.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Номера, гостиные, гардеробные, камеры хранения, коридоры, помещения дежурного персонала, бытового обслуживания, культурно-массового назначения, пунктов проката туристского снаряжения и инвентаря, служебные и бытовые, а также помещения предприятий общественного питания согласно п. 15 настоящего Перечня.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Все помещения, кроме вестибюлей и помещений, приведенных в примеч. 1.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То же</w:t>
            </w: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57069D">
            <w:pPr>
              <w:pStyle w:val="a9"/>
              <w:jc w:val="center"/>
              <w:rPr>
                <w:lang w:val="tk-TM"/>
              </w:rPr>
            </w:pPr>
            <w:r>
              <w:t>"­"</w:t>
            </w:r>
          </w:p>
          <w:p w:rsidR="003A0C60" w:rsidRDefault="003A0C60">
            <w:pPr>
              <w:pStyle w:val="a9"/>
              <w:jc w:val="center"/>
              <w:rPr>
                <w:lang w:val="tk-TM"/>
              </w:rPr>
            </w:pPr>
          </w:p>
          <w:p w:rsidR="003A0C60" w:rsidRDefault="0057069D">
            <w:pPr>
              <w:pStyle w:val="a9"/>
              <w:jc w:val="center"/>
            </w:pPr>
            <w:r>
              <w:t>"­"</w:t>
            </w:r>
          </w:p>
          <w:p w:rsidR="003A0C60" w:rsidRDefault="003A0C60">
            <w:pPr>
              <w:pStyle w:val="a9"/>
              <w:jc w:val="center"/>
              <w:rPr>
                <w:lang w:val="tk-TM"/>
              </w:rPr>
            </w:pPr>
          </w:p>
          <w:p w:rsidR="003A0C60" w:rsidRDefault="003A0C60">
            <w:pPr>
              <w:pStyle w:val="a9"/>
              <w:jc w:val="center"/>
              <w:rPr>
                <w:lang w:val="tk-TM"/>
              </w:rPr>
            </w:pP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57069D">
            <w:pPr>
              <w:jc w:val="center"/>
            </w:pPr>
            <w:r>
              <w:t>Все помещения, кроме вестибюлей и помещений, приведенных в примеч. 1.</w:t>
            </w: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57069D">
            <w:pPr>
              <w:jc w:val="center"/>
            </w:pPr>
            <w:r>
              <w:t>Операционные и кассовые залы, объединенные пассажирские залы, кабины билетных и багажных касс, комнаты матери и ребенка, помещения приема и выдачи багажа и ручной клади, комнаты длительного пребывания пассажиров, комнаты депутатов, комнаты для иностранных туристов, помещения отделений связи и сберегательных касс, парикмахерские, помещения предприятий бытового обслуживания пассажиров, медицинские пункты, служебные помещения, гардеробные персонала, помещения (камеры) хранения багажа и ручной клади в малых вокзалах, помещения для вычислительный техники в соответствии с инструкцией для электронных вычислительных машин, помещения предприятий общественного питания согласно п. 15 настоящего Перечня.</w:t>
            </w:r>
          </w:p>
          <w:p w:rsidR="003A0C60" w:rsidRDefault="003A0C60">
            <w:pPr>
              <w:jc w:val="center"/>
            </w:pPr>
          </w:p>
          <w:p w:rsidR="003A0C60" w:rsidRDefault="0057069D">
            <w:pPr>
              <w:jc w:val="center"/>
            </w:pPr>
            <w:r>
              <w:t>Все помещения, кроме помещений хранения и подготовки к продаже мяса, рыбы, фруктов и овощей (в негорючей упаковке), металлической посуды, негорючих строительных материалов, а также помещений, приведенных в примеч. 1.</w:t>
            </w: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57069D">
            <w:pPr>
              <w:jc w:val="center"/>
            </w:pPr>
            <w:r>
              <w:t>Залы, кладовые сухих продуктов, служебные помещения, помещения для персонала и гардеробные персонала.</w:t>
            </w: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57069D">
            <w:pPr>
              <w:jc w:val="center"/>
            </w:pPr>
            <w:r>
              <w:t>Все помещения, кроме приведенных в примеч. 1.</w:t>
            </w:r>
          </w:p>
          <w:p w:rsidR="003A0C60" w:rsidRDefault="003A0C60">
            <w:pPr>
              <w:jc w:val="center"/>
              <w:rPr>
                <w:lang w:val="tk-TM"/>
              </w:rPr>
            </w:pPr>
          </w:p>
          <w:p w:rsidR="003A0C60" w:rsidRDefault="0057069D">
            <w:pPr>
              <w:jc w:val="center"/>
            </w:pPr>
            <w:r>
              <w:t>Производственные и складские помещения предприятий изготовления и ремонта одежды, головных уборов, трикотажных изделий с числом рабочих мест более 10, ремонта бытовых электроприборов, радио-, теле- и фотоаппаратуры, часов – с числом рабочих мест более 20, химической чистки.</w:t>
            </w:r>
          </w:p>
        </w:tc>
      </w:tr>
      <w:tr w:rsidR="003A0C60">
        <w:tc>
          <w:tcPr>
            <w:tcW w:w="10564" w:type="dxa"/>
            <w:gridSpan w:val="2"/>
            <w:shd w:val="clear" w:color="auto" w:fill="auto"/>
          </w:tcPr>
          <w:p w:rsidR="003A0C60" w:rsidRDefault="0057069D">
            <w:pPr>
              <w:ind w:firstLine="567"/>
              <w:jc w:val="both"/>
            </w:pPr>
            <w:r>
              <w:lastRenderedPageBreak/>
              <w:t>Примечания:</w:t>
            </w:r>
            <w:r>
              <w:rPr>
                <w:lang w:val="tk-TM"/>
              </w:rPr>
              <w:t xml:space="preserve"> </w:t>
            </w:r>
            <w:r>
              <w:t xml:space="preserve">1. Не следует предусматривать автоматическую пожарную сигнализацию в уборных (туалетах), умывальных, комнатах личной гигиены женщин, охлаждаемых камер, моечных, парильных, мыльных, душевых, бассейнах и других помещениях с мокрым процессом, </w:t>
            </w:r>
            <w:proofErr w:type="spellStart"/>
            <w:r>
              <w:t>венткамерах</w:t>
            </w:r>
            <w:proofErr w:type="spellEnd"/>
            <w:r>
              <w:t>, насосных, бойлерных и других помещениях для инженерного оборудования зданий, в которых отсутствуют сгораемые материалы, а также помещениях, оборудованных автоматическим пожаротушением.</w:t>
            </w:r>
          </w:p>
          <w:p w:rsidR="003A0C60" w:rsidRDefault="0057069D">
            <w:pPr>
              <w:ind w:firstLine="567"/>
              <w:jc w:val="both"/>
            </w:pPr>
            <w:r>
              <w:t>2. Для зданий и сооружений, не приведенных в настоящем Перечне, необходимость устройства автоматической пожарной сигнализации устанавливается заданием на проектирование.</w:t>
            </w:r>
          </w:p>
          <w:p w:rsidR="003A0C60" w:rsidRDefault="003A0C60">
            <w:pPr>
              <w:jc w:val="both"/>
            </w:pPr>
          </w:p>
        </w:tc>
      </w:tr>
    </w:tbl>
    <w:p w:rsidR="003A0C60" w:rsidRDefault="003A0C60">
      <w:pPr>
        <w:ind w:left="5664"/>
        <w:contextualSpacing/>
        <w:jc w:val="both"/>
        <w:rPr>
          <w:b/>
          <w:lang w:val="tk-TM"/>
        </w:rPr>
      </w:pPr>
    </w:p>
    <w:p w:rsidR="003A0C60" w:rsidRDefault="0057069D">
      <w:pPr>
        <w:ind w:left="5664"/>
        <w:contextualSpacing/>
        <w:jc w:val="both"/>
        <w:rPr>
          <w:lang w:val="tk-TM"/>
        </w:rPr>
      </w:pPr>
      <w:r>
        <w:rPr>
          <w:b/>
        </w:rPr>
        <w:lastRenderedPageBreak/>
        <w:t xml:space="preserve">Приложение </w:t>
      </w:r>
      <w:r>
        <w:rPr>
          <w:b/>
          <w:lang w:val="tk-TM"/>
        </w:rPr>
        <w:t xml:space="preserve">10 </w:t>
      </w:r>
      <w:r>
        <w:rPr>
          <w:b/>
        </w:rPr>
        <w:t xml:space="preserve">к </w:t>
      </w:r>
      <w:r w:rsidR="00F72043">
        <w:rPr>
          <w:b/>
          <w:snapToGrid w:val="0"/>
        </w:rPr>
        <w:t>СНТ 2.08.02-1</w:t>
      </w:r>
      <w:r w:rsidR="00F72043">
        <w:rPr>
          <w:b/>
          <w:snapToGrid w:val="0"/>
          <w:lang w:val="tk-TM"/>
        </w:rPr>
        <w:t>9</w:t>
      </w:r>
      <w:r>
        <w:rPr>
          <w:b/>
          <w:snapToGrid w:val="0"/>
          <w:lang w:val="tk-TM"/>
        </w:rPr>
        <w:t xml:space="preserve"> «</w:t>
      </w:r>
      <w:r>
        <w:rPr>
          <w:b/>
        </w:rPr>
        <w:t>Общественные здания и сооружения</w:t>
      </w:r>
      <w:r>
        <w:rPr>
          <w:b/>
          <w:snapToGrid w:val="0"/>
          <w:lang w:val="tk-TM"/>
        </w:rPr>
        <w:t>»</w:t>
      </w:r>
    </w:p>
    <w:p w:rsidR="003A0C60" w:rsidRDefault="003A0C60">
      <w:pPr>
        <w:outlineLvl w:val="0"/>
        <w:rPr>
          <w:lang w:val="tk-TM"/>
        </w:rPr>
      </w:pPr>
    </w:p>
    <w:p w:rsidR="003A0C60" w:rsidRDefault="0057069D">
      <w:pPr>
        <w:jc w:val="center"/>
        <w:outlineLvl w:val="0"/>
        <w:rPr>
          <w:b/>
        </w:rPr>
      </w:pPr>
      <w:r>
        <w:rPr>
          <w:b/>
        </w:rPr>
        <w:t>ТРЕБОВАНИЯ К УСТРОЙСТВУ АВТОМАТИЧЕСКОГО ПОЖАРОТУШЕНИЯ</w:t>
      </w:r>
    </w:p>
    <w:p w:rsidR="003A0C60" w:rsidRDefault="003A0C60">
      <w:pPr>
        <w:rPr>
          <w:lang w:val="tk-TM"/>
        </w:rPr>
      </w:pPr>
    </w:p>
    <w:p w:rsidR="003A0C60" w:rsidRDefault="0057069D">
      <w:pPr>
        <w:ind w:firstLine="567"/>
        <w:jc w:val="both"/>
      </w:pPr>
      <w:r>
        <w:t>Автоматическое пожаротушение следует предусматривать:</w:t>
      </w:r>
    </w:p>
    <w:p w:rsidR="003A0C60" w:rsidRDefault="0057069D">
      <w:pPr>
        <w:ind w:firstLine="567"/>
        <w:jc w:val="both"/>
      </w:pPr>
      <w:r>
        <w:t>1. В случаях, оговоренных в данных СНТ, в Перечне зданий и помещений объектов народного хозяйства Туркменистана, подлежащих оборудованию автоматическими средствами пожаротушения и автоматической пожарной сигнализацией, а также в других действующих нормативных документах.</w:t>
      </w:r>
    </w:p>
    <w:p w:rsidR="003A0C60" w:rsidRDefault="0057069D">
      <w:pPr>
        <w:ind w:firstLine="567"/>
        <w:jc w:val="both"/>
      </w:pPr>
      <w:r>
        <w:t>2. В помещениях хранилищ служебных каталогов и описей в зданиях библиотек и государственных архивов. Указанные помещения в библиотеках с ом хранения менее 500 тыс. единиц и помещения площадью 400 кв.</w:t>
      </w:r>
      <w:r>
        <w:rPr>
          <w:lang w:val="tk-TM"/>
        </w:rPr>
        <w:t xml:space="preserve"> </w:t>
      </w:r>
      <w:r>
        <w:t>м (каждое) в архивах областного и районного значения допускается оборудовать установками газового пожаротушения или переносными углекислыми огнетушителями.</w:t>
      </w:r>
    </w:p>
    <w:p w:rsidR="003A0C60" w:rsidRDefault="0057069D">
      <w:pPr>
        <w:ind w:firstLine="567"/>
        <w:jc w:val="both"/>
      </w:pPr>
      <w:r>
        <w:t>3. В двухэтажных зданиях магазинов торговой площадью более 3500 кв.</w:t>
      </w:r>
      <w:r>
        <w:rPr>
          <w:lang w:val="tk-TM"/>
        </w:rPr>
        <w:t xml:space="preserve"> </w:t>
      </w:r>
      <w:r>
        <w:t>м и в одноэтажных зданиях при размещении торгового зала в цокольном или подвальном этажах.</w:t>
      </w:r>
    </w:p>
    <w:p w:rsidR="003A0C60" w:rsidRDefault="0057069D">
      <w:pPr>
        <w:ind w:firstLine="567"/>
        <w:jc w:val="both"/>
      </w:pPr>
      <w:r>
        <w:t xml:space="preserve">4. В зданиях магазинов высотой 3 этажа и более, а также </w:t>
      </w:r>
      <w:r w:rsidRPr="00AD7BD3">
        <w:t>высотой 2 этажа</w:t>
      </w:r>
      <w:r>
        <w:t xml:space="preserve"> при размещении торгового зала в цокольном или подвальном этажах, независимо от величины торговой площади.</w:t>
      </w:r>
    </w:p>
    <w:p w:rsidR="003A0C60" w:rsidRDefault="0057069D">
      <w:pPr>
        <w:ind w:firstLine="567"/>
        <w:jc w:val="both"/>
      </w:pPr>
      <w:r>
        <w:t>5. В помещениях (камеры) хранения багажа и ручной клади (кроме оборудованных автоматическими ячейками) и складских горючих материалов в зданиях вокзалов с расчетной вместимостью пассажиров более: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1) </w:t>
      </w:r>
      <w:r>
        <w:t>700 – железнодорожных и морских вокзалов,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>400 – речных вокзалов,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3) </w:t>
      </w:r>
      <w:r>
        <w:t>300 – автовокзалов,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 xml:space="preserve">4) </w:t>
      </w:r>
      <w:r>
        <w:t>1000 – аэровокзалов в аэропортах</w:t>
      </w:r>
      <w:r>
        <w:rPr>
          <w:lang w:val="tk-TM"/>
        </w:rPr>
        <w:t>.</w:t>
      </w:r>
    </w:p>
    <w:p w:rsidR="003A0C60" w:rsidRDefault="0057069D">
      <w:pPr>
        <w:ind w:firstLine="567"/>
        <w:jc w:val="both"/>
      </w:pPr>
      <w:r>
        <w:t xml:space="preserve">6. В складах легко воспламеняющихся жидкостей (ЛВЖ), горючих жидкостей (ГЖ) и горючих химикатов площадью </w:t>
      </w:r>
      <w:smartTag w:uri="urn:schemas-microsoft-com:office:smarttags" w:element="metricconverter">
        <w:smartTagPr>
          <w:attr w:name="ProductID" w:val="500 кв. м"/>
        </w:smartTagPr>
        <w:r>
          <w:t>500 кв. м</w:t>
        </w:r>
      </w:smartTag>
      <w:r>
        <w:t xml:space="preserve"> и более специальные помещения (камеры) хранения оперативного запаса ЛВЖ и ГЖ. Помещения (кабины, боксы) испытания с применением ЛВЖ и ГЖ. Помещения с уникальным оборудованием и материалами; помещения хранения и выдачи уникальных изданий, отчетов, рукописей и другой документации особой ценности.</w:t>
      </w:r>
    </w:p>
    <w:p w:rsidR="003A0C60" w:rsidRDefault="0057069D">
      <w:pPr>
        <w:ind w:firstLine="567"/>
        <w:jc w:val="both"/>
      </w:pPr>
      <w:r>
        <w:t xml:space="preserve">7. В эллингах, а также в складах и других помещениях площадью </w:t>
      </w:r>
      <w:smartTag w:uri="urn:schemas-microsoft-com:office:smarttags" w:element="metricconverter">
        <w:smartTagPr>
          <w:attr w:name="ProductID" w:val="100 кв. м"/>
        </w:smartTagPr>
        <w:r>
          <w:t>100 кв. м</w:t>
        </w:r>
      </w:smartTag>
      <w:r>
        <w:t xml:space="preserve"> и более, предназначенных для хранения горючих материалов или негорючих материалов в горючей упаковке при расположении:</w:t>
      </w:r>
    </w:p>
    <w:p w:rsidR="003A0C60" w:rsidRDefault="0057069D">
      <w:pPr>
        <w:ind w:firstLine="567"/>
        <w:jc w:val="both"/>
      </w:pPr>
      <w:r>
        <w:rPr>
          <w:lang w:val="tk-TM"/>
        </w:rPr>
        <w:t>1)</w:t>
      </w:r>
      <w:r>
        <w:t xml:space="preserve"> под трибунами вместимостью 3000 и более зрителей при открытых спортивных сооружениях;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2) </w:t>
      </w:r>
      <w:r>
        <w:t>под трибунами любой вместимости в крытых спортивных сооружениях;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3) </w:t>
      </w:r>
      <w:r>
        <w:t>в зданиях крытых спортивных сооружений вместимостью 800 и более зрителей.</w:t>
      </w:r>
    </w:p>
    <w:p w:rsidR="003A0C60" w:rsidRDefault="0057069D">
      <w:pPr>
        <w:ind w:firstLine="567"/>
        <w:jc w:val="both"/>
      </w:pPr>
      <w:r>
        <w:t>8. В помещениях хранилищ библиотек и архивов, кладовых, ремонтных мастерских, переплетно-брошюровочных, сбора, обработки и упаковки макулатуры в зданиях управлений, конструкторских и проектных организаций высотой 10 этажей и более, а также в зданиях Государственного управления независимо от этажности.</w:t>
      </w:r>
    </w:p>
    <w:p w:rsidR="003A0C60" w:rsidRDefault="0057069D">
      <w:pPr>
        <w:ind w:firstLine="567"/>
        <w:jc w:val="both"/>
      </w:pPr>
      <w:r>
        <w:t>9. Под колосниками сцены и арьерсцены, под нижним ярусом рабочих галерей и соединяющими их нижними переходными мостиками, в сейфе скатанных декораций и во всех проемах сцены, включая проемы портала, карманов арьерсцены, а также части трюма, занятой конструкциями встроенного оборудования сцены и подъемно-опускных устройств, должны быть оборудованы дренчерами.</w:t>
      </w:r>
    </w:p>
    <w:p w:rsidR="003A0C60" w:rsidRDefault="0057069D">
      <w:pPr>
        <w:ind w:firstLine="567"/>
        <w:jc w:val="both"/>
      </w:pPr>
      <w:r>
        <w:t xml:space="preserve">Покрытия сцены и арьерсцены, все рабочие галереи и переходные мостики, кроме нижних, трюм (кроме встроенного оборудования сцены), карманы сцены, а также помещения в зданиях со сценой, имеющей колосники и трюм, - складские помещения, кладовые и </w:t>
      </w:r>
      <w:r>
        <w:lastRenderedPageBreak/>
        <w:t xml:space="preserve">мастерские помещения для монтажа станковых и объемных декораций, камера пылеудаления должны быть оборудованы </w:t>
      </w:r>
      <w:proofErr w:type="spellStart"/>
      <w:r>
        <w:t>спринклерными</w:t>
      </w:r>
      <w:proofErr w:type="spellEnd"/>
      <w:r>
        <w:t xml:space="preserve"> установками.</w:t>
      </w:r>
    </w:p>
    <w:p w:rsidR="003A0C60" w:rsidRDefault="0057069D">
      <w:pPr>
        <w:ind w:firstLine="567"/>
        <w:jc w:val="both"/>
        <w:rPr>
          <w:lang w:val="tk-TM"/>
        </w:rPr>
      </w:pPr>
      <w:r>
        <w:t>Примечание: Устройство автоматического пожаротушения не обязательно в помещениях, перечисленных в примеч. 1 приложения 9.</w:t>
      </w: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3A0C60">
      <w:pPr>
        <w:jc w:val="both"/>
        <w:rPr>
          <w:lang w:val="tk-TM"/>
        </w:rPr>
      </w:pPr>
    </w:p>
    <w:p w:rsidR="003A0C60" w:rsidRDefault="0057069D">
      <w:pPr>
        <w:ind w:left="5664"/>
        <w:contextualSpacing/>
        <w:jc w:val="both"/>
        <w:rPr>
          <w:lang w:val="tk-TM"/>
        </w:rPr>
      </w:pPr>
      <w:r>
        <w:rPr>
          <w:b/>
        </w:rPr>
        <w:lastRenderedPageBreak/>
        <w:t xml:space="preserve">Приложение </w:t>
      </w:r>
      <w:r>
        <w:rPr>
          <w:b/>
          <w:lang w:val="tk-TM"/>
        </w:rPr>
        <w:t xml:space="preserve">11 </w:t>
      </w:r>
      <w:r>
        <w:rPr>
          <w:b/>
        </w:rPr>
        <w:t xml:space="preserve">к </w:t>
      </w:r>
      <w:r w:rsidR="00F72043">
        <w:rPr>
          <w:b/>
          <w:snapToGrid w:val="0"/>
        </w:rPr>
        <w:t>СНТ 2.08.02-1</w:t>
      </w:r>
      <w:r w:rsidR="00F72043">
        <w:rPr>
          <w:b/>
          <w:snapToGrid w:val="0"/>
          <w:lang w:val="tk-TM"/>
        </w:rPr>
        <w:t>9</w:t>
      </w:r>
      <w:r>
        <w:rPr>
          <w:b/>
          <w:snapToGrid w:val="0"/>
          <w:lang w:val="tk-TM"/>
        </w:rPr>
        <w:t xml:space="preserve"> «</w:t>
      </w:r>
      <w:r>
        <w:rPr>
          <w:b/>
        </w:rPr>
        <w:t>Общественные здания и сооружения</w:t>
      </w:r>
      <w:r>
        <w:rPr>
          <w:b/>
          <w:snapToGrid w:val="0"/>
          <w:lang w:val="tk-TM"/>
        </w:rPr>
        <w:t>»</w:t>
      </w:r>
    </w:p>
    <w:p w:rsidR="003A0C60" w:rsidRDefault="003A0C60">
      <w:pPr>
        <w:rPr>
          <w:lang w:val="tk-TM"/>
        </w:rPr>
      </w:pPr>
    </w:p>
    <w:p w:rsidR="003A0C60" w:rsidRDefault="0057069D">
      <w:pPr>
        <w:jc w:val="center"/>
        <w:rPr>
          <w:b/>
          <w:lang w:val="tk-TM"/>
        </w:rPr>
      </w:pPr>
      <w:r>
        <w:rPr>
          <w:b/>
        </w:rPr>
        <w:t>Требования к встроенным (пристроенным)</w:t>
      </w:r>
      <w:r>
        <w:rPr>
          <w:b/>
          <w:lang w:val="tk-TM"/>
        </w:rPr>
        <w:t xml:space="preserve"> </w:t>
      </w:r>
      <w:r>
        <w:rPr>
          <w:b/>
        </w:rPr>
        <w:t>трансформаторным подстанциям</w:t>
      </w:r>
    </w:p>
    <w:p w:rsidR="003A0C60" w:rsidRDefault="003A0C60"/>
    <w:p w:rsidR="003A0C60" w:rsidRDefault="0057069D">
      <w:pPr>
        <w:ind w:right="141" w:firstLine="567"/>
        <w:jc w:val="both"/>
        <w:rPr>
          <w:lang w:val="tk-TM"/>
        </w:rPr>
      </w:pPr>
      <w:r>
        <w:t>1. Во встроенных или пристроенных трансформаторных подстанциях следует устанавливать только сухие трансформаторы.</w:t>
      </w:r>
    </w:p>
    <w:p w:rsidR="003A0C60" w:rsidRDefault="0057069D">
      <w:pPr>
        <w:ind w:right="141" w:firstLine="567"/>
        <w:jc w:val="both"/>
      </w:pPr>
      <w:r>
        <w:t>2. Размещение помещения трансформаторной подстанции следует предусматривать на 1-м этаже здания возле наружных стен.</w:t>
      </w:r>
    </w:p>
    <w:p w:rsidR="003A0C60" w:rsidRDefault="0057069D">
      <w:pPr>
        <w:ind w:right="141" w:firstLine="567"/>
        <w:jc w:val="both"/>
      </w:pPr>
      <w:r>
        <w:t>3. Предусмотреть в трансформаторную подстанцию отдельный вход непосредственно с улицы, открывание дверей выполнять наружу.</w:t>
      </w:r>
    </w:p>
    <w:p w:rsidR="003A0C60" w:rsidRDefault="0057069D">
      <w:pPr>
        <w:ind w:right="141" w:firstLine="567"/>
        <w:jc w:val="both"/>
      </w:pPr>
      <w:r>
        <w:t>4. Помещение трансформаторной подстанции отгородить от других помещений водо-пыленепроницаемыми противопожарными стенами и перекрытиями 1-го типа, предел огнестойкости дверей выполнить не менее 1,2 часа.</w:t>
      </w:r>
    </w:p>
    <w:p w:rsidR="003A0C60" w:rsidRDefault="0057069D">
      <w:pPr>
        <w:ind w:right="141" w:firstLine="567"/>
        <w:jc w:val="both"/>
      </w:pPr>
      <w:r>
        <w:t>5. Не допускается размещение жилых помещений и помещений с мокрым процессом над помещениями трансформаторной подстанции.</w:t>
      </w:r>
    </w:p>
    <w:p w:rsidR="003A0C60" w:rsidRDefault="0057069D">
      <w:pPr>
        <w:ind w:right="141" w:firstLine="567"/>
        <w:jc w:val="both"/>
      </w:pPr>
      <w:r>
        <w:t>6. В помещениях трансформаторной подстанции предусмотреть естественную вентиляцию.</w:t>
      </w:r>
    </w:p>
    <w:p w:rsidR="003A0C60" w:rsidRDefault="0057069D">
      <w:pPr>
        <w:ind w:right="141" w:firstLine="567"/>
        <w:jc w:val="both"/>
      </w:pPr>
      <w:r>
        <w:t xml:space="preserve">7. Помещения трансформаторной подстанции обеспечить одним передвижным </w:t>
      </w:r>
      <w:smartTag w:uri="urn:schemas-microsoft-com:office:smarttags" w:element="metricconverter">
        <w:smartTagPr>
          <w:attr w:name="ProductID" w:val="50 кг"/>
        </w:smartTagPr>
        <w:r>
          <w:t>50 кг</w:t>
        </w:r>
      </w:smartTag>
      <w:r>
        <w:t xml:space="preserve"> углекислотным огнетушителем и двумя переносными </w:t>
      </w:r>
      <w:smartTag w:uri="urn:schemas-microsoft-com:office:smarttags" w:element="metricconverter">
        <w:smartTagPr>
          <w:attr w:name="ProductID" w:val="10 кг"/>
        </w:smartTagPr>
        <w:r>
          <w:t>10 кг</w:t>
        </w:r>
      </w:smartTag>
      <w:r>
        <w:t xml:space="preserve"> углекислотными или порошковыми огнетушителями.</w:t>
      </w:r>
    </w:p>
    <w:p w:rsidR="003A0C60" w:rsidRDefault="0057069D">
      <w:pPr>
        <w:ind w:right="141" w:firstLine="567"/>
        <w:jc w:val="both"/>
      </w:pPr>
      <w:r>
        <w:t>8. Предусмотреть установку рубильника за пределами здания подстанции для полного отключения трансформаторной подстанции (со всех сторон).</w:t>
      </w:r>
    </w:p>
    <w:p w:rsidR="003A0C60" w:rsidRDefault="0057069D">
      <w:pPr>
        <w:ind w:right="141" w:firstLine="567"/>
        <w:jc w:val="both"/>
      </w:pPr>
      <w:r>
        <w:t>9. Защиту трансформаторной подстанции производить строго в соответстви</w:t>
      </w:r>
      <w:r w:rsidR="00927004">
        <w:t>и с требованиями правил</w:t>
      </w:r>
      <w:proofErr w:type="gramStart"/>
      <w:r w:rsidR="00927004">
        <w:rPr>
          <w:lang w:val="tk-TM"/>
        </w:rPr>
        <w:t>a</w:t>
      </w:r>
      <w:proofErr w:type="gramEnd"/>
      <w:r w:rsidR="00927004">
        <w:t xml:space="preserve"> устройства электроустановок</w:t>
      </w:r>
      <w:r>
        <w:t>.</w:t>
      </w:r>
    </w:p>
    <w:p w:rsidR="003A0C60" w:rsidRDefault="0057069D">
      <w:pPr>
        <w:ind w:right="141" w:firstLine="567"/>
        <w:jc w:val="both"/>
        <w:rPr>
          <w:lang w:val="tk-TM"/>
        </w:rPr>
      </w:pPr>
      <w:r>
        <w:t>10. Замену отработанных сухих трансформаторов выполнять в строгом соответствии с техническими условиями и характеристикой данных трансформаторов.</w:t>
      </w: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57069D">
      <w:pPr>
        <w:ind w:left="5664"/>
        <w:contextualSpacing/>
        <w:jc w:val="both"/>
        <w:rPr>
          <w:snapToGrid w:val="0"/>
          <w:lang w:val="tk-TM"/>
        </w:rPr>
      </w:pPr>
      <w:r>
        <w:rPr>
          <w:b/>
        </w:rPr>
        <w:lastRenderedPageBreak/>
        <w:t xml:space="preserve">Приложение </w:t>
      </w:r>
      <w:r>
        <w:rPr>
          <w:b/>
          <w:lang w:val="tk-TM"/>
        </w:rPr>
        <w:t xml:space="preserve">12 </w:t>
      </w:r>
      <w:r>
        <w:rPr>
          <w:b/>
        </w:rPr>
        <w:t xml:space="preserve">к </w:t>
      </w:r>
      <w:r w:rsidR="00F72043">
        <w:rPr>
          <w:b/>
          <w:snapToGrid w:val="0"/>
        </w:rPr>
        <w:t>СНТ 2.08.02-1</w:t>
      </w:r>
      <w:r w:rsidR="00F72043">
        <w:rPr>
          <w:b/>
          <w:snapToGrid w:val="0"/>
          <w:lang w:val="tk-TM"/>
        </w:rPr>
        <w:t>9</w:t>
      </w:r>
      <w:r>
        <w:rPr>
          <w:b/>
          <w:snapToGrid w:val="0"/>
          <w:lang w:val="tk-TM"/>
        </w:rPr>
        <w:t xml:space="preserve"> «</w:t>
      </w:r>
      <w:r>
        <w:rPr>
          <w:b/>
        </w:rPr>
        <w:t>Общественные здания и сооружения</w:t>
      </w:r>
      <w:r>
        <w:rPr>
          <w:b/>
          <w:snapToGrid w:val="0"/>
          <w:lang w:val="tk-TM"/>
        </w:rPr>
        <w:t>»</w:t>
      </w:r>
    </w:p>
    <w:p w:rsidR="003A0C60" w:rsidRDefault="003A0C60">
      <w:pPr>
        <w:contextualSpacing/>
        <w:jc w:val="both"/>
        <w:rPr>
          <w:snapToGrid w:val="0"/>
          <w:lang w:val="tk-TM"/>
        </w:rPr>
      </w:pPr>
    </w:p>
    <w:p w:rsidR="003A0C60" w:rsidRDefault="0057069D">
      <w:pPr>
        <w:jc w:val="center"/>
        <w:rPr>
          <w:b/>
        </w:rPr>
      </w:pPr>
      <w:r>
        <w:rPr>
          <w:b/>
        </w:rPr>
        <w:t>Требования к подземным гаражам (автостоянкам)</w:t>
      </w:r>
    </w:p>
    <w:p w:rsidR="003A0C60" w:rsidRDefault="003A0C60"/>
    <w:p w:rsidR="003A0C60" w:rsidRDefault="0057069D">
      <w:pPr>
        <w:ind w:right="141" w:firstLine="567"/>
        <w:jc w:val="both"/>
      </w:pPr>
      <w:r>
        <w:t>1. Подземные гаражи (автостоянки) могут располагаться под зданиями в подземных, подвальных или цокольных этажах. К подземным этажам автостоянок следует  относить этажи при отметке пола помещений ниже планировочной отметки земли более чем на половину высоты помещений. Подземные гаражи (автостоянки) следует проектировать одноэтажными.</w:t>
      </w:r>
    </w:p>
    <w:p w:rsidR="003A0C60" w:rsidRDefault="0057069D">
      <w:pPr>
        <w:ind w:right="141" w:firstLine="567"/>
        <w:jc w:val="both"/>
      </w:pPr>
      <w:r>
        <w:t>2. Подземные гаражи (автостоянки) допускается размещать под жилыми и общественными зданиями, за исключением зданий учреждений здравоохранения, физической культуры, социального обеспечения, общеобразовательных учреждений, специальные учреждения образования, детских дошкольных учреждений, детских домов, учреждений культуры, учреждений и предприятий искусства, культовых сооружений, предприятий торговли и общественного питания.</w:t>
      </w:r>
    </w:p>
    <w:p w:rsidR="003A0C60" w:rsidRDefault="0057069D">
      <w:pPr>
        <w:ind w:right="141" w:firstLine="567"/>
        <w:jc w:val="both"/>
      </w:pPr>
      <w:r>
        <w:t>Подземные гаражи (автостоянки) допускается размещать также на незастроенной территории (под проездами, улицами, площадями, скверами, газонами и другими площадками).</w:t>
      </w:r>
    </w:p>
    <w:p w:rsidR="003A0C60" w:rsidRDefault="0057069D">
      <w:pPr>
        <w:ind w:right="141" w:firstLine="567"/>
        <w:jc w:val="both"/>
      </w:pPr>
      <w:r>
        <w:t>Под общественными зданиями и сооружениями в подземных гаражах (автостоянках) допускается хранение только легковых автомобилей для граждан.</w:t>
      </w:r>
    </w:p>
    <w:p w:rsidR="003A0C60" w:rsidRDefault="0057069D">
      <w:pPr>
        <w:ind w:right="141" w:firstLine="567"/>
        <w:jc w:val="both"/>
      </w:pPr>
      <w:r>
        <w:t>3. Над помещениями хранения автомобилей не допускается размещать помещения с общим пребыванием в них людей более 50 человек.</w:t>
      </w:r>
    </w:p>
    <w:p w:rsidR="003A0C60" w:rsidRDefault="0057069D">
      <w:pPr>
        <w:ind w:right="141" w:firstLine="567"/>
        <w:jc w:val="both"/>
      </w:pPr>
      <w:r>
        <w:t>4. В подземных гаражах (автостоянках) должны предусматриваться помещения только для хранения автомобилей. Не допускается размещать в подземных гаражах (автостоянках) газобаллонные автомобили.</w:t>
      </w:r>
    </w:p>
    <w:p w:rsidR="003A0C60" w:rsidRDefault="0057069D">
      <w:pPr>
        <w:ind w:right="141" w:firstLine="567"/>
        <w:jc w:val="both"/>
      </w:pPr>
      <w:r>
        <w:t>Допускается размещать в подземных гаражах (автостоянках) служебные помещения дежурного и обслуживающего персонала, санитарные узлы, насосные пожаротушения и водоснабжения, трансформаторные подстанции только с сухими трансформаторами, кладовую для багажа клиентов, помещение для инвалидов, а также общественные телефоны и устройство лифтов для людей. Их необходимость, состав и площади определяются проектом в зависимости от размеров автостоянки и особенностей ее эксплуатации.</w:t>
      </w:r>
    </w:p>
    <w:p w:rsidR="003A0C60" w:rsidRDefault="0057069D">
      <w:pPr>
        <w:ind w:right="141" w:firstLine="567"/>
        <w:jc w:val="both"/>
      </w:pPr>
      <w:r>
        <w:t>Размеры кабины одного из пассажирских лифтов должны обеспечивать транспортировку инвалидов, пользующихся креслами-колясками.</w:t>
      </w:r>
    </w:p>
    <w:p w:rsidR="003A0C60" w:rsidRDefault="0057069D">
      <w:pPr>
        <w:ind w:right="141" w:firstLine="567"/>
        <w:jc w:val="both"/>
      </w:pPr>
      <w:r>
        <w:t>5. Подземные гаражи (автостоянки) следует разделять несгораемыми стенами (с пределом огнестойкости не менее 1 часа</w:t>
      </w:r>
      <w:r>
        <w:rPr>
          <w:lang w:val="tk-TM"/>
        </w:rPr>
        <w:t>)</w:t>
      </w:r>
      <w:r>
        <w:t xml:space="preserve"> на секции для хранения в каждой не более 100 автомобилей.</w:t>
      </w:r>
    </w:p>
    <w:p w:rsidR="003A0C60" w:rsidRDefault="0057069D">
      <w:pPr>
        <w:ind w:right="141" w:firstLine="567"/>
        <w:jc w:val="both"/>
      </w:pPr>
      <w:r>
        <w:t>6. Каждая секция гаража (автостоянки) должна иметь не менее двух рассредоточенных ворот для выезда (не допускается предусматривать 2 выезда через одну смежную секцию). Въезд (выезд) из подземных этажей автостоянки через зону хранения автомобилей на первом или цокольном этажах не допускается. Выезды из подземных автостоянок должны быть обособленными.</w:t>
      </w:r>
    </w:p>
    <w:p w:rsidR="003A0C60" w:rsidRDefault="0057069D">
      <w:pPr>
        <w:ind w:right="141" w:firstLine="567"/>
        <w:jc w:val="both"/>
      </w:pPr>
      <w:r>
        <w:t xml:space="preserve">Въезды в подземные гаражи (автостоянки) и выезды из них должны быть удалены от окон общественных зданий и сооружений не менее чем на </w:t>
      </w:r>
      <w:smartTag w:uri="urn:schemas-microsoft-com:office:smarttags" w:element="metricconverter">
        <w:smartTagPr>
          <w:attr w:name="ProductID" w:val="30 метров"/>
        </w:smartTagPr>
        <w:r>
          <w:t>30 метров</w:t>
        </w:r>
      </w:smartTag>
      <w:r>
        <w:t>.</w:t>
      </w:r>
    </w:p>
    <w:p w:rsidR="003A0C60" w:rsidRDefault="0057069D">
      <w:pPr>
        <w:ind w:right="141" w:firstLine="567"/>
        <w:jc w:val="both"/>
      </w:pPr>
      <w:r>
        <w:t xml:space="preserve">7. Каждая секция подземного гаража (автостоянки) должна иметь не менее двух рассредоточенных эвакуационных выходов для людей (кроме калиток, предусмотренных в воротах для автомобилей) непосредственно наружу. </w:t>
      </w:r>
    </w:p>
    <w:p w:rsidR="003A0C60" w:rsidRDefault="0057069D">
      <w:pPr>
        <w:ind w:right="141" w:firstLine="567"/>
        <w:jc w:val="both"/>
      </w:pPr>
      <w:r>
        <w:t xml:space="preserve">Расстояние до ближайшего эвакуационного выхода из подземной гаража (автостоянки) в тупиковой части помещения должно быть не более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, а расстояние между эвакуационными выходами не должно превышать </w:t>
      </w:r>
      <w:smartTag w:uri="urn:schemas-microsoft-com:office:smarttags" w:element="metricconverter">
        <w:smartTagPr>
          <w:attr w:name="ProductID" w:val="40 метров"/>
        </w:smartTagPr>
        <w:r>
          <w:t>40 метров</w:t>
        </w:r>
      </w:smartTag>
      <w:r>
        <w:t xml:space="preserve">. Измерение длины пути </w:t>
      </w:r>
      <w:r>
        <w:lastRenderedPageBreak/>
        <w:t xml:space="preserve">эвакуации проводится по средней линии проходов и проездов с учетом расстановки автомобилей. </w:t>
      </w:r>
    </w:p>
    <w:p w:rsidR="003A0C60" w:rsidRDefault="0057069D">
      <w:pPr>
        <w:ind w:right="141" w:firstLine="567"/>
        <w:jc w:val="both"/>
      </w:pPr>
      <w:r>
        <w:t xml:space="preserve">8. Каждая секция автостоянки должна иметь окна размером не менее 0,9х1,2 м, расположенные в приямках, или шахты </w:t>
      </w:r>
      <w:proofErr w:type="spellStart"/>
      <w:r>
        <w:t>дымоудаления</w:t>
      </w:r>
      <w:proofErr w:type="spellEnd"/>
      <w:r>
        <w:t xml:space="preserve">; общая площадь окон или шахт должна быть не менее 0,2 % площади пола секции; в помещениях подземных гаражей (автостоянок) для удаления дыма допускается предусматривать вытяжную с механическим побуждением, если она отвечает требованиям предъявляемым к аварийной </w:t>
      </w:r>
      <w:proofErr w:type="spellStart"/>
      <w:r>
        <w:t>противодымной</w:t>
      </w:r>
      <w:proofErr w:type="spellEnd"/>
      <w:r>
        <w:t xml:space="preserve"> вентиляции.</w:t>
      </w:r>
    </w:p>
    <w:p w:rsidR="003A0C60" w:rsidRDefault="0057069D">
      <w:pPr>
        <w:ind w:right="141" w:firstLine="567"/>
        <w:jc w:val="both"/>
      </w:pPr>
      <w:r>
        <w:t xml:space="preserve">9. Помещения подземных гаражей (автостоянок) должны быть изолированы от первого этажа здания и всех смежных помещений иного назначения, а также лестниц и лифтов здания. Перекрытия, отделяющие помещения автостоянок от других помещений здания, должны быть несгораемыми с пределом огнестойкости не менее 1 часа и </w:t>
      </w:r>
      <w:proofErr w:type="spellStart"/>
      <w:r>
        <w:t>пылегазонепроницаемыми</w:t>
      </w:r>
      <w:proofErr w:type="spellEnd"/>
      <w:r>
        <w:t>; предел огнестойкости колонн и несущих стен подземных автостоянок должен быть не менее 2 часов.</w:t>
      </w:r>
    </w:p>
    <w:p w:rsidR="003A0C60" w:rsidRDefault="0057069D">
      <w:pPr>
        <w:ind w:right="141" w:firstLine="567"/>
        <w:jc w:val="both"/>
      </w:pPr>
      <w:r>
        <w:t>10. В подземных гаражах (автостоянках) не допускается хранение автомобилей для перевозки фекальных жидкостей и мусора, ядовитых, инфицирующих и горюче-смазочных материалов.</w:t>
      </w:r>
    </w:p>
    <w:p w:rsidR="003A0C60" w:rsidRDefault="0057069D">
      <w:pPr>
        <w:ind w:right="141" w:firstLine="567"/>
        <w:jc w:val="both"/>
      </w:pPr>
      <w:r>
        <w:t xml:space="preserve">11. Сообщение подземного гаража (автостоянки) с подвалом здания, смежно с которым оно размещается, допускается предусматривать через тамбур глубиной не менее </w:t>
      </w:r>
      <w:smartTag w:uri="urn:schemas-microsoft-com:office:smarttags" w:element="metricconverter">
        <w:smartTagPr>
          <w:attr w:name="ProductID" w:val="1,5 метра"/>
        </w:smartTagPr>
        <w:r>
          <w:t>1,5 метра</w:t>
        </w:r>
      </w:smartTag>
      <w:r>
        <w:t xml:space="preserve">. Двери тамбура должны быть самозакрывающимися с уплотнениями в притворах. </w:t>
      </w:r>
    </w:p>
    <w:p w:rsidR="003A0C60" w:rsidRDefault="0057069D">
      <w:pPr>
        <w:ind w:right="141" w:firstLine="567"/>
        <w:jc w:val="both"/>
      </w:pPr>
      <w:r>
        <w:t>12. В перекрытиях подземных гаражей (автостоянок) следует предусматривать устройства для отвода воды в случае тушения пожара. Отвод воды допускается предусматривать в сеть ливневой канализации или на рельеф без устройства локальных очистных сооружений.</w:t>
      </w:r>
    </w:p>
    <w:p w:rsidR="003A0C60" w:rsidRDefault="0057069D">
      <w:pPr>
        <w:ind w:right="141" w:firstLine="567"/>
        <w:jc w:val="both"/>
      </w:pPr>
      <w:r>
        <w:t xml:space="preserve">13. В подземных гаражах (автостоянках) следует применять </w:t>
      </w:r>
      <w:proofErr w:type="spellStart"/>
      <w:r>
        <w:t>электрокабели</w:t>
      </w:r>
      <w:proofErr w:type="spellEnd"/>
      <w:r>
        <w:t xml:space="preserve"> с оболочкой, не распространяющей горение.</w:t>
      </w:r>
    </w:p>
    <w:p w:rsidR="003A0C60" w:rsidRDefault="0057069D">
      <w:pPr>
        <w:ind w:right="141" w:firstLine="567"/>
        <w:jc w:val="both"/>
      </w:pPr>
      <w:r>
        <w:t>14. В подземных гаражах (автостоянках) независимо от площади следует предусматривать внутренний противопожарный водопровод и автоматическое пожаротушение, автоматическую пожарную сигнализацию и систему оповещения о пожаре.</w:t>
      </w:r>
    </w:p>
    <w:p w:rsidR="003A0C60" w:rsidRDefault="0057069D">
      <w:pPr>
        <w:ind w:right="141" w:firstLine="567"/>
        <w:jc w:val="both"/>
      </w:pPr>
      <w:r>
        <w:t>15. В подземных автостоянках следует предусматривать рабочее, аварийное и эвакуационное освещение.</w:t>
      </w:r>
    </w:p>
    <w:p w:rsidR="003A0C60" w:rsidRDefault="0057069D">
      <w:pPr>
        <w:ind w:right="141" w:firstLine="567"/>
        <w:jc w:val="both"/>
      </w:pPr>
      <w:r>
        <w:t xml:space="preserve">16. В подземных гаражах (автостоянках), размещаемых непосредственно под зданиями, вентиляционные вытяжные шахты должны выводиться на высоту не менее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над коньком крыши наиболее высокого здания, расположенного в радиусе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от вытяжной шахты. Рекомендуется предусматривать "факельный" выброс воздуха в атмосферу.</w:t>
      </w:r>
    </w:p>
    <w:p w:rsidR="003A0C60" w:rsidRDefault="0057069D">
      <w:pPr>
        <w:ind w:right="141" w:firstLine="567"/>
        <w:jc w:val="both"/>
      </w:pPr>
      <w:r>
        <w:t xml:space="preserve">17. В подземных гаражах (автостоянках), размещаемых на незастроенной территории (под проездами, дорогами, скверами и другими площадками), вентиляционные вытяжные шахты должны проектироваться на расстоянии не менее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над уровнем земли и размещаться на расстоянии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от зданий, детских игровых площадок, спортивных площадок и мест отдыха населения.</w:t>
      </w: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57069D">
      <w:pPr>
        <w:ind w:left="5664"/>
        <w:contextualSpacing/>
        <w:jc w:val="both"/>
        <w:rPr>
          <w:lang w:val="tk-TM"/>
        </w:rPr>
      </w:pPr>
      <w:r>
        <w:rPr>
          <w:b/>
        </w:rPr>
        <w:lastRenderedPageBreak/>
        <w:t xml:space="preserve">Приложение </w:t>
      </w:r>
      <w:r>
        <w:rPr>
          <w:b/>
          <w:lang w:val="tk-TM"/>
        </w:rPr>
        <w:t xml:space="preserve">13 </w:t>
      </w:r>
      <w:r>
        <w:rPr>
          <w:b/>
        </w:rPr>
        <w:t xml:space="preserve">к </w:t>
      </w:r>
      <w:r w:rsidR="00F72043">
        <w:rPr>
          <w:b/>
          <w:snapToGrid w:val="0"/>
        </w:rPr>
        <w:t>СНТ 2.08.02-1</w:t>
      </w:r>
      <w:r w:rsidR="00F72043">
        <w:rPr>
          <w:b/>
          <w:snapToGrid w:val="0"/>
          <w:lang w:val="tk-TM"/>
        </w:rPr>
        <w:t>9</w:t>
      </w:r>
      <w:r>
        <w:rPr>
          <w:b/>
          <w:snapToGrid w:val="0"/>
          <w:lang w:val="tk-TM"/>
        </w:rPr>
        <w:t xml:space="preserve"> «</w:t>
      </w:r>
      <w:r>
        <w:rPr>
          <w:b/>
        </w:rPr>
        <w:t>Общественные здания и сооружения</w:t>
      </w:r>
      <w:r>
        <w:rPr>
          <w:b/>
          <w:snapToGrid w:val="0"/>
          <w:lang w:val="tk-TM"/>
        </w:rPr>
        <w:t>»</w:t>
      </w:r>
    </w:p>
    <w:p w:rsidR="003A0C60" w:rsidRDefault="003A0C60">
      <w:pPr>
        <w:ind w:right="141"/>
        <w:jc w:val="both"/>
        <w:rPr>
          <w:lang w:val="tk-TM"/>
        </w:rPr>
      </w:pPr>
    </w:p>
    <w:p w:rsidR="003A0C60" w:rsidRDefault="0057069D">
      <w:pPr>
        <w:jc w:val="center"/>
        <w:rPr>
          <w:b/>
        </w:rPr>
      </w:pPr>
      <w:r>
        <w:rPr>
          <w:b/>
        </w:rPr>
        <w:t>Перечень нормативных правовых актов и нормативных документов</w:t>
      </w:r>
    </w:p>
    <w:p w:rsidR="003A0C60" w:rsidRDefault="003A0C60">
      <w:pPr>
        <w:rPr>
          <w:lang w:val="tk-TM"/>
        </w:rPr>
      </w:pPr>
    </w:p>
    <w:p w:rsidR="003A0C60" w:rsidRDefault="0057069D">
      <w:pPr>
        <w:pStyle w:val="af0"/>
        <w:ind w:left="0" w:firstLine="567"/>
        <w:jc w:val="both"/>
        <w:outlineLvl w:val="0"/>
      </w:pPr>
      <w:r>
        <w:rPr>
          <w:lang w:val="tk-TM"/>
        </w:rPr>
        <w:t xml:space="preserve">1. </w:t>
      </w:r>
      <w:r>
        <w:t>Закон Туркменистана «О пожарной безопасности» (Ведомости Меджлиса Туркменистана, 2004 г. № 4, ст. 29), (С изменениями и дополнениями внесенными Законами Туркменистана от 14.12.2007 г. № 156-</w:t>
      </w:r>
      <w:r>
        <w:rPr>
          <w:lang w:val="tk-TM"/>
        </w:rPr>
        <w:t xml:space="preserve"> III и 18.04.2009 г. № 32-IV и от 01.03.2014 г. № 43-V).</w:t>
      </w:r>
    </w:p>
    <w:p w:rsidR="003A0C60" w:rsidRDefault="0057069D">
      <w:pPr>
        <w:pStyle w:val="af0"/>
        <w:ind w:left="0" w:firstLine="567"/>
        <w:jc w:val="both"/>
        <w:outlineLvl w:val="0"/>
        <w:rPr>
          <w:lang w:val="tk-TM"/>
        </w:rPr>
      </w:pPr>
      <w:r>
        <w:rPr>
          <w:lang w:val="tk-TM"/>
        </w:rPr>
        <w:t xml:space="preserve">2. </w:t>
      </w:r>
      <w:r>
        <w:t>Закон Туркменистана «О правовых актах» г. Ашхабад, 26 августа 2017 года.</w:t>
      </w:r>
    </w:p>
    <w:p w:rsidR="003A0C60" w:rsidRDefault="0057069D">
      <w:pPr>
        <w:pStyle w:val="af0"/>
        <w:ind w:left="0" w:firstLine="567"/>
        <w:jc w:val="both"/>
        <w:outlineLvl w:val="0"/>
        <w:rPr>
          <w:lang w:val="tk-TM"/>
        </w:rPr>
      </w:pPr>
      <w:r>
        <w:rPr>
          <w:lang w:val="tk-TM"/>
        </w:rPr>
        <w:t xml:space="preserve">3. </w:t>
      </w:r>
      <w:r>
        <w:t>Закон Туркменистана «Об охране здоровья граждан» (Ведомости Меджлиса Туркменистана, 2015 г. № 2, ст. 57), (С изменениями и дополнениями внесенным Законом Туркменистана от 03.06.2017 г. № 576-</w:t>
      </w:r>
      <w:r>
        <w:rPr>
          <w:lang w:val="tk-TM"/>
        </w:rPr>
        <w:t>V и от 25.11.2017 г. № 659-V).</w:t>
      </w:r>
    </w:p>
    <w:p w:rsidR="003A0C60" w:rsidRDefault="0057069D">
      <w:pPr>
        <w:pStyle w:val="af0"/>
        <w:ind w:left="0" w:firstLine="567"/>
        <w:jc w:val="both"/>
        <w:outlineLvl w:val="0"/>
        <w:rPr>
          <w:lang w:val="tk-TM"/>
        </w:rPr>
      </w:pPr>
      <w:r>
        <w:rPr>
          <w:lang w:val="tk-TM"/>
        </w:rPr>
        <w:t xml:space="preserve">4. </w:t>
      </w:r>
      <w:r>
        <w:t xml:space="preserve">Закон Туркменистана «О градостроительной деятельности в Туркменистане» (Ведомости Меджлиса Туркменистана, 1993 г. № 11-12, ст. 107), (С изменениями и дополнениями внесенным Законом Туркменистана от 18.04.2009 г. № </w:t>
      </w:r>
      <w:r>
        <w:rPr>
          <w:lang w:val="tk-TM"/>
        </w:rPr>
        <w:t>32-IV).</w:t>
      </w:r>
    </w:p>
    <w:p w:rsidR="003A0C60" w:rsidRDefault="0057069D">
      <w:pPr>
        <w:pStyle w:val="af0"/>
        <w:ind w:left="0" w:firstLine="567"/>
        <w:jc w:val="both"/>
        <w:outlineLvl w:val="0"/>
        <w:rPr>
          <w:lang w:val="tk-TM"/>
        </w:rPr>
      </w:pPr>
      <w:r>
        <w:rPr>
          <w:lang w:val="tk-TM"/>
        </w:rPr>
        <w:t xml:space="preserve">5. </w:t>
      </w:r>
      <w:r>
        <w:t>Закон Туркменистана «О туризме» (Ведомости Меджлиса Туркменистана, 2010 г. № 2, ст. 31), (С изменениями внесенным Законом Туркменистана от 22.06.2013 г. № 414</w:t>
      </w:r>
      <w:r>
        <w:rPr>
          <w:lang w:val="tk-TM"/>
        </w:rPr>
        <w:t>-IV).</w:t>
      </w:r>
    </w:p>
    <w:p w:rsidR="003A0C60" w:rsidRDefault="0057069D">
      <w:pPr>
        <w:pStyle w:val="af0"/>
        <w:ind w:left="0" w:firstLine="567"/>
        <w:jc w:val="both"/>
        <w:outlineLvl w:val="0"/>
        <w:rPr>
          <w:lang w:val="tk-TM"/>
        </w:rPr>
      </w:pPr>
      <w:r>
        <w:rPr>
          <w:lang w:val="tk-TM"/>
        </w:rPr>
        <w:t>6. СНТ 3</w:t>
      </w:r>
      <w:r>
        <w:t>.0</w:t>
      </w:r>
      <w:r>
        <w:rPr>
          <w:lang w:val="tk-TM"/>
        </w:rPr>
        <w:t>4</w:t>
      </w:r>
      <w:r>
        <w:t>.0</w:t>
      </w:r>
      <w:r>
        <w:rPr>
          <w:lang w:val="tk-TM"/>
        </w:rPr>
        <w:t>3</w:t>
      </w:r>
      <w:r>
        <w:t>-1</w:t>
      </w:r>
      <w:r>
        <w:rPr>
          <w:lang w:val="tk-TM"/>
        </w:rPr>
        <w:t xml:space="preserve">6 </w:t>
      </w:r>
      <w:r>
        <w:t>«Проектирование среды жизнедеятельности с учётом потребностей инвалидов и</w:t>
      </w:r>
      <w:r>
        <w:rPr>
          <w:lang w:val="tk-TM"/>
        </w:rPr>
        <w:t xml:space="preserve"> </w:t>
      </w:r>
      <w:r>
        <w:t>маломобильных групп населения</w:t>
      </w:r>
      <w:r>
        <w:rPr>
          <w:lang w:val="tk-TM"/>
        </w:rPr>
        <w:t>”</w:t>
      </w:r>
      <w:r>
        <w:t xml:space="preserve">, зарегистрировано Министерством </w:t>
      </w:r>
      <w:proofErr w:type="spellStart"/>
      <w:r>
        <w:t>Адалат</w:t>
      </w:r>
      <w:proofErr w:type="spellEnd"/>
      <w:r>
        <w:t xml:space="preserve"> Туркменистана под № 995 от 30</w:t>
      </w:r>
      <w:r>
        <w:rPr>
          <w:lang w:val="tk-TM"/>
        </w:rPr>
        <w:t xml:space="preserve"> мая </w:t>
      </w:r>
      <w:r>
        <w:t>2016 года, утверждено приказом Министра строительства и архитектуры Туркменистана МВ-37</w:t>
      </w:r>
      <w:r>
        <w:rPr>
          <w:b/>
        </w:rPr>
        <w:t xml:space="preserve"> </w:t>
      </w:r>
      <w:r>
        <w:t>от 12 мая 2016 года.</w:t>
      </w:r>
    </w:p>
    <w:p w:rsidR="003A0C60" w:rsidRDefault="0057069D">
      <w:pPr>
        <w:pStyle w:val="af0"/>
        <w:ind w:left="0" w:firstLine="567"/>
        <w:jc w:val="both"/>
        <w:outlineLvl w:val="0"/>
        <w:rPr>
          <w:lang w:val="tk-TM"/>
        </w:rPr>
      </w:pPr>
      <w:r>
        <w:rPr>
          <w:lang w:val="tk-TM"/>
        </w:rPr>
        <w:t xml:space="preserve">7. СНТ 2.04.04-16 </w:t>
      </w:r>
      <w:r>
        <w:t>«</w:t>
      </w:r>
      <w:r>
        <w:rPr>
          <w:lang w:val="tk-TM"/>
        </w:rPr>
        <w:t xml:space="preserve">Системы газоснабжение. </w:t>
      </w:r>
      <w:r>
        <w:t xml:space="preserve">Нормы проектирования», зарегистрировано Министерством </w:t>
      </w:r>
      <w:proofErr w:type="spellStart"/>
      <w:r>
        <w:t>Адалат</w:t>
      </w:r>
      <w:proofErr w:type="spellEnd"/>
      <w:r>
        <w:t xml:space="preserve"> Туркменистана под № 989 от 14</w:t>
      </w:r>
      <w:r>
        <w:rPr>
          <w:lang w:val="tk-TM"/>
        </w:rPr>
        <w:t xml:space="preserve"> мая </w:t>
      </w:r>
      <w:r>
        <w:t>2016 года, утверждено приказом Министра строительства и архитектуры Туркменистана МВ-30</w:t>
      </w:r>
      <w:r>
        <w:rPr>
          <w:b/>
        </w:rPr>
        <w:t xml:space="preserve"> </w:t>
      </w:r>
      <w:r>
        <w:t>от 18 апреля 2016 года.</w:t>
      </w:r>
    </w:p>
    <w:p w:rsidR="003A0C60" w:rsidRDefault="0057069D">
      <w:pPr>
        <w:pStyle w:val="af0"/>
        <w:ind w:left="0" w:firstLine="567"/>
        <w:jc w:val="both"/>
        <w:outlineLvl w:val="0"/>
        <w:rPr>
          <w:snapToGrid w:val="0"/>
          <w:lang w:val="tk-TM"/>
        </w:rPr>
      </w:pPr>
      <w:r>
        <w:rPr>
          <w:snapToGrid w:val="0"/>
          <w:lang w:val="tk-TM"/>
        </w:rPr>
        <w:t xml:space="preserve">8. </w:t>
      </w:r>
      <w:r>
        <w:rPr>
          <w:lang w:val="tk-TM"/>
        </w:rPr>
        <w:t xml:space="preserve">СНТ 3.05.01-16 </w:t>
      </w:r>
      <w:r>
        <w:t>«</w:t>
      </w:r>
      <w:r>
        <w:rPr>
          <w:lang w:val="tk-TM"/>
        </w:rPr>
        <w:t>Системы газоснабжение.</w:t>
      </w:r>
      <w:r>
        <w:t xml:space="preserve"> Правила приемки и производства работ», зарегистрировано Министерством </w:t>
      </w:r>
      <w:proofErr w:type="spellStart"/>
      <w:r>
        <w:t>Адалат</w:t>
      </w:r>
      <w:proofErr w:type="spellEnd"/>
      <w:r>
        <w:t xml:space="preserve"> Туркменистана под № </w:t>
      </w:r>
      <w:r>
        <w:rPr>
          <w:lang w:val="tk-TM"/>
        </w:rPr>
        <w:t>992</w:t>
      </w:r>
      <w:r>
        <w:t xml:space="preserve"> от 1</w:t>
      </w:r>
      <w:r>
        <w:rPr>
          <w:lang w:val="tk-TM"/>
        </w:rPr>
        <w:t xml:space="preserve">9 мая </w:t>
      </w:r>
      <w:r>
        <w:t>2016 года, утверждено приказом Министра строительства и архитектуры Туркменистана МВ-3</w:t>
      </w:r>
      <w:r>
        <w:rPr>
          <w:lang w:val="tk-TM"/>
        </w:rPr>
        <w:t>1</w:t>
      </w:r>
      <w:r>
        <w:rPr>
          <w:b/>
        </w:rPr>
        <w:t xml:space="preserve"> </w:t>
      </w:r>
      <w:r>
        <w:t>от 18 апреля 2016 года.</w:t>
      </w:r>
    </w:p>
    <w:p w:rsidR="003A0C60" w:rsidRDefault="0057069D">
      <w:pPr>
        <w:pStyle w:val="af0"/>
        <w:ind w:left="0" w:firstLine="567"/>
        <w:jc w:val="both"/>
        <w:outlineLvl w:val="0"/>
        <w:rPr>
          <w:lang w:val="tk-TM"/>
        </w:rPr>
      </w:pPr>
      <w:r>
        <w:rPr>
          <w:snapToGrid w:val="0"/>
          <w:lang w:val="tk-TM"/>
        </w:rPr>
        <w:t xml:space="preserve">9. </w:t>
      </w:r>
      <w:r>
        <w:rPr>
          <w:snapToGrid w:val="0"/>
        </w:rPr>
        <w:t>СНТ</w:t>
      </w:r>
      <w:r>
        <w:rPr>
          <w:snapToGrid w:val="0"/>
          <w:lang w:val="tk-TM"/>
        </w:rPr>
        <w:t xml:space="preserve"> 2.01.02-15</w:t>
      </w:r>
      <w:r>
        <w:rPr>
          <w:snapToGrid w:val="0"/>
        </w:rPr>
        <w:t xml:space="preserve"> </w:t>
      </w:r>
      <w:r>
        <w:rPr>
          <w:lang w:val="tk-TM"/>
        </w:rPr>
        <w:t>«</w:t>
      </w:r>
      <w:r>
        <w:t>Противопожарные нормы проектирования зданий и сооружений</w:t>
      </w:r>
      <w:r>
        <w:rPr>
          <w:lang w:val="tk-TM"/>
        </w:rPr>
        <w:t>»,</w:t>
      </w:r>
      <w:r>
        <w:t xml:space="preserve"> зарегистрированным Министерством </w:t>
      </w:r>
      <w:proofErr w:type="spellStart"/>
      <w:r>
        <w:t>Адалат</w:t>
      </w:r>
      <w:proofErr w:type="spellEnd"/>
      <w:r>
        <w:t xml:space="preserve"> Туркменистана под №</w:t>
      </w:r>
      <w:r>
        <w:rPr>
          <w:lang w:val="tk-TM"/>
        </w:rPr>
        <w:t xml:space="preserve"> 903</w:t>
      </w:r>
      <w:r>
        <w:t xml:space="preserve"> от </w:t>
      </w:r>
      <w:r>
        <w:rPr>
          <w:snapToGrid w:val="0"/>
        </w:rPr>
        <w:t>03 сентября 2015</w:t>
      </w:r>
      <w:r>
        <w:rPr>
          <w:snapToGrid w:val="0"/>
          <w:lang w:val="tk-TM"/>
        </w:rPr>
        <w:t xml:space="preserve"> </w:t>
      </w:r>
      <w:r>
        <w:rPr>
          <w:snapToGrid w:val="0"/>
        </w:rPr>
        <w:t>года,</w:t>
      </w:r>
      <w:r>
        <w:t xml:space="preserve"> утверждено приказом Министерства строительства и архитектуры Туркменистана</w:t>
      </w:r>
      <w:r>
        <w:rPr>
          <w:lang w:val="tk-TM"/>
        </w:rPr>
        <w:t xml:space="preserve"> </w:t>
      </w:r>
      <w:r>
        <w:t>МВ-65 от 19 августа 2015 года.</w:t>
      </w:r>
    </w:p>
    <w:p w:rsidR="003A0C60" w:rsidRDefault="0057069D">
      <w:pPr>
        <w:ind w:firstLine="567"/>
        <w:jc w:val="both"/>
        <w:outlineLvl w:val="0"/>
        <w:rPr>
          <w:lang w:val="tk-TM"/>
        </w:rPr>
      </w:pPr>
      <w:r>
        <w:rPr>
          <w:lang w:val="tk-TM"/>
        </w:rPr>
        <w:t>10.</w:t>
      </w:r>
      <w:r>
        <w:t xml:space="preserve"> </w:t>
      </w:r>
      <w:r>
        <w:rPr>
          <w:lang w:val="tk-TM"/>
        </w:rPr>
        <w:t xml:space="preserve">СНТ 2.08.01-15 «Жилые здания» зарегистрированным Министерством Адалат Туркменистана под № 927 от 26 октября 2015 года, утвержденo Приказом Министерства </w:t>
      </w:r>
      <w:r>
        <w:t>с</w:t>
      </w:r>
      <w:r>
        <w:rPr>
          <w:lang w:val="tk-TM"/>
        </w:rPr>
        <w:t>троительства и архитектуры Туркменистана МВ-66 от 21 августа 2015 года.</w:t>
      </w:r>
    </w:p>
    <w:p w:rsidR="003A0C60" w:rsidRDefault="0057069D">
      <w:pPr>
        <w:pStyle w:val="af0"/>
        <w:ind w:left="0" w:firstLine="567"/>
        <w:jc w:val="both"/>
        <w:outlineLvl w:val="0"/>
        <w:rPr>
          <w:lang w:val="tk-TM"/>
        </w:rPr>
      </w:pPr>
      <w:r>
        <w:rPr>
          <w:snapToGrid w:val="0"/>
        </w:rPr>
        <w:t>1</w:t>
      </w:r>
      <w:r>
        <w:rPr>
          <w:snapToGrid w:val="0"/>
          <w:lang w:val="tk-TM"/>
        </w:rPr>
        <w:t>1</w:t>
      </w:r>
      <w:r>
        <w:rPr>
          <w:snapToGrid w:val="0"/>
        </w:rPr>
        <w:t>. СНТ</w:t>
      </w:r>
      <w:r>
        <w:rPr>
          <w:snapToGrid w:val="0"/>
          <w:lang w:val="tk-TM"/>
        </w:rPr>
        <w:t xml:space="preserve"> 3.04.01-16</w:t>
      </w:r>
      <w:r>
        <w:rPr>
          <w:snapToGrid w:val="0"/>
        </w:rPr>
        <w:t xml:space="preserve"> </w:t>
      </w:r>
      <w:r>
        <w:t>«Детские дошкольные учреждения»</w:t>
      </w:r>
      <w:r>
        <w:rPr>
          <w:lang w:val="tk-TM"/>
        </w:rPr>
        <w:t>,</w:t>
      </w:r>
      <w:r>
        <w:t xml:space="preserve"> зарегистрированным Министерством </w:t>
      </w:r>
      <w:proofErr w:type="spellStart"/>
      <w:r>
        <w:t>Адалат</w:t>
      </w:r>
      <w:proofErr w:type="spellEnd"/>
      <w:r>
        <w:t xml:space="preserve"> Туркменистана под №</w:t>
      </w:r>
      <w:r>
        <w:rPr>
          <w:lang w:val="tk-TM"/>
        </w:rPr>
        <w:t xml:space="preserve"> 1066</w:t>
      </w:r>
      <w:r>
        <w:t xml:space="preserve"> от </w:t>
      </w:r>
      <w:r>
        <w:rPr>
          <w:lang w:val="tk-TM"/>
        </w:rPr>
        <w:t>28</w:t>
      </w:r>
      <w:r>
        <w:rPr>
          <w:snapToGrid w:val="0"/>
        </w:rPr>
        <w:t xml:space="preserve"> июня 2017</w:t>
      </w:r>
      <w:r>
        <w:rPr>
          <w:snapToGrid w:val="0"/>
          <w:lang w:val="tk-TM"/>
        </w:rPr>
        <w:t xml:space="preserve"> </w:t>
      </w:r>
      <w:r>
        <w:rPr>
          <w:snapToGrid w:val="0"/>
        </w:rPr>
        <w:t>года,</w:t>
      </w:r>
      <w:r>
        <w:t xml:space="preserve"> утверждено приказом Министерства строительства и архитектуры Туркменистана</w:t>
      </w:r>
      <w:r>
        <w:rPr>
          <w:lang w:val="tk-TM"/>
        </w:rPr>
        <w:t xml:space="preserve"> </w:t>
      </w:r>
      <w:r>
        <w:t>МВ-41 от 31 мая 2017 года.</w:t>
      </w:r>
    </w:p>
    <w:p w:rsidR="003A0C60" w:rsidRDefault="0057069D">
      <w:pPr>
        <w:pStyle w:val="a9"/>
        <w:spacing w:after="0"/>
        <w:ind w:left="0" w:firstLine="567"/>
        <w:jc w:val="both"/>
        <w:rPr>
          <w:lang w:val="tk-TM"/>
        </w:rPr>
      </w:pPr>
      <w:r>
        <w:rPr>
          <w:snapToGrid w:val="0"/>
        </w:rPr>
        <w:t>1</w:t>
      </w:r>
      <w:r>
        <w:rPr>
          <w:snapToGrid w:val="0"/>
          <w:lang w:val="tk-TM"/>
        </w:rPr>
        <w:t>2</w:t>
      </w:r>
      <w:r>
        <w:rPr>
          <w:snapToGrid w:val="0"/>
        </w:rPr>
        <w:t>. СНТ</w:t>
      </w:r>
      <w:r>
        <w:rPr>
          <w:snapToGrid w:val="0"/>
          <w:lang w:val="tk-TM"/>
        </w:rPr>
        <w:t xml:space="preserve"> 3.04.02-16</w:t>
      </w:r>
      <w:r>
        <w:rPr>
          <w:snapToGrid w:val="0"/>
        </w:rPr>
        <w:t xml:space="preserve"> </w:t>
      </w:r>
      <w:r>
        <w:rPr>
          <w:shd w:val="clear" w:color="auto" w:fill="FFFFFF" w:themeFill="background1"/>
        </w:rPr>
        <w:t>«Общеобразовательные и специальные учреждения образования</w:t>
      </w:r>
      <w:r>
        <w:rPr>
          <w:sz w:val="28"/>
          <w:szCs w:val="28"/>
          <w:shd w:val="clear" w:color="auto" w:fill="FFFFFF" w:themeFill="background1"/>
        </w:rPr>
        <w:t>»</w:t>
      </w:r>
      <w:r>
        <w:rPr>
          <w:lang w:val="tk-TM"/>
        </w:rPr>
        <w:t>,</w:t>
      </w:r>
      <w:r>
        <w:t xml:space="preserve"> зарегистрированным Министерством </w:t>
      </w:r>
      <w:proofErr w:type="spellStart"/>
      <w:r>
        <w:t>Адалат</w:t>
      </w:r>
      <w:proofErr w:type="spellEnd"/>
      <w:r>
        <w:t xml:space="preserve"> Туркменистана под №</w:t>
      </w:r>
      <w:r>
        <w:rPr>
          <w:lang w:val="tk-TM"/>
        </w:rPr>
        <w:t xml:space="preserve"> 1067</w:t>
      </w:r>
      <w:r>
        <w:t xml:space="preserve"> от </w:t>
      </w:r>
      <w:r>
        <w:rPr>
          <w:lang w:val="tk-TM"/>
        </w:rPr>
        <w:t>28</w:t>
      </w:r>
      <w:r>
        <w:rPr>
          <w:snapToGrid w:val="0"/>
        </w:rPr>
        <w:t xml:space="preserve"> июня 2017</w:t>
      </w:r>
      <w:r>
        <w:rPr>
          <w:snapToGrid w:val="0"/>
          <w:lang w:val="tk-TM"/>
        </w:rPr>
        <w:t xml:space="preserve"> </w:t>
      </w:r>
      <w:r>
        <w:rPr>
          <w:snapToGrid w:val="0"/>
        </w:rPr>
        <w:t>года,</w:t>
      </w:r>
      <w:r>
        <w:t xml:space="preserve"> утверждено приказом Министерства строительства и архитектуры Туркменистана</w:t>
      </w:r>
      <w:r>
        <w:rPr>
          <w:lang w:val="tk-TM"/>
        </w:rPr>
        <w:t xml:space="preserve"> </w:t>
      </w:r>
      <w:r>
        <w:t>МВ-</w:t>
      </w:r>
      <w:r>
        <w:rPr>
          <w:lang w:val="tk-TM"/>
        </w:rPr>
        <w:t>39</w:t>
      </w:r>
      <w:r>
        <w:t xml:space="preserve"> от 31 мая 2017 года.</w:t>
      </w:r>
    </w:p>
    <w:p w:rsidR="003A0C60" w:rsidRDefault="0057069D">
      <w:pPr>
        <w:ind w:firstLine="567"/>
        <w:jc w:val="both"/>
        <w:rPr>
          <w:snapToGrid w:val="0"/>
        </w:rPr>
      </w:pPr>
      <w:r>
        <w:rPr>
          <w:lang w:val="tk-TM"/>
        </w:rPr>
        <w:t>13.</w:t>
      </w:r>
      <w:r>
        <w:t xml:space="preserve"> СНТ </w:t>
      </w:r>
      <w:r>
        <w:rPr>
          <w:snapToGrid w:val="0"/>
        </w:rPr>
        <w:t>2.07.01-</w:t>
      </w:r>
      <w:r>
        <w:t>08</w:t>
      </w:r>
      <w:r>
        <w:rPr>
          <w:lang w:val="tk-TM"/>
        </w:rPr>
        <w:t xml:space="preserve"> </w:t>
      </w:r>
      <w:r>
        <w:rPr>
          <w:snapToGrid w:val="0"/>
          <w:lang w:val="tk-TM"/>
        </w:rPr>
        <w:t>«</w:t>
      </w:r>
      <w:r>
        <w:t>Градостроительство. Планировка и застройка городов и населенных пунктов</w:t>
      </w:r>
      <w:r>
        <w:rPr>
          <w:snapToGrid w:val="0"/>
          <w:lang w:val="tk-TM"/>
        </w:rPr>
        <w:t>»,</w:t>
      </w:r>
      <w:r>
        <w:rPr>
          <w:sz w:val="28"/>
          <w:szCs w:val="28"/>
        </w:rPr>
        <w:t xml:space="preserve"> </w:t>
      </w:r>
      <w:r>
        <w:t xml:space="preserve">зарегистрированным Министерством </w:t>
      </w:r>
      <w:proofErr w:type="spellStart"/>
      <w:r>
        <w:t>Адалат</w:t>
      </w:r>
      <w:proofErr w:type="spellEnd"/>
      <w:r>
        <w:t xml:space="preserve"> Туркменистана под №476 от 30.12.2008 года</w:t>
      </w:r>
      <w:r>
        <w:rPr>
          <w:lang w:val="tk-TM"/>
        </w:rPr>
        <w:t>,</w:t>
      </w:r>
      <w:r>
        <w:t xml:space="preserve"> утвержден</w:t>
      </w:r>
      <w:r>
        <w:rPr>
          <w:lang w:val="tk-TM"/>
        </w:rPr>
        <w:t>o</w:t>
      </w:r>
      <w:r>
        <w:t xml:space="preserve"> Приказом Министра строительства Туркменистана МВ-234</w:t>
      </w:r>
      <w:r>
        <w:rPr>
          <w:lang w:val="tk-TM"/>
        </w:rPr>
        <w:t xml:space="preserve"> </w:t>
      </w:r>
      <w:r>
        <w:t>от 24 ноября 2008 года.</w:t>
      </w:r>
    </w:p>
    <w:p w:rsidR="003A0C60" w:rsidRDefault="0057069D">
      <w:pPr>
        <w:ind w:firstLine="567"/>
        <w:jc w:val="both"/>
      </w:pPr>
      <w:r>
        <w:rPr>
          <w:lang w:val="tk-TM"/>
        </w:rPr>
        <w:t>14.</w:t>
      </w:r>
      <w:r>
        <w:t xml:space="preserve"> СНТ 3.04.08-94</w:t>
      </w:r>
      <w:r>
        <w:rPr>
          <w:lang w:val="tk-TM"/>
        </w:rPr>
        <w:t xml:space="preserve"> </w:t>
      </w:r>
      <w:r>
        <w:rPr>
          <w:snapToGrid w:val="0"/>
          <w:lang w:val="tk-TM"/>
        </w:rPr>
        <w:t>«</w:t>
      </w:r>
      <w:r>
        <w:t>Производственные здания</w:t>
      </w:r>
      <w:r>
        <w:rPr>
          <w:snapToGrid w:val="0"/>
          <w:lang w:val="tk-TM"/>
        </w:rPr>
        <w:t>»</w:t>
      </w:r>
      <w:r>
        <w:t>. утвержден</w:t>
      </w:r>
      <w:r>
        <w:rPr>
          <w:lang w:val="tk-TM"/>
        </w:rPr>
        <w:t>o</w:t>
      </w:r>
      <w:r>
        <w:t xml:space="preserve"> Постановлением Министерства строительства и архитектуры Туркменистана №6</w:t>
      </w:r>
      <w:r>
        <w:rPr>
          <w:lang w:val="tk-TM"/>
        </w:rPr>
        <w:t xml:space="preserve"> </w:t>
      </w:r>
      <w:r>
        <w:t xml:space="preserve">от 16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..</w:t>
      </w:r>
    </w:p>
    <w:p w:rsidR="003A0C60" w:rsidRDefault="0057069D">
      <w:pPr>
        <w:ind w:firstLine="567"/>
        <w:jc w:val="both"/>
      </w:pPr>
      <w:r>
        <w:rPr>
          <w:lang w:val="tk-TM"/>
        </w:rPr>
        <w:t>15.</w:t>
      </w:r>
      <w:r>
        <w:t xml:space="preserve"> СНТ 3.05.02-94</w:t>
      </w:r>
      <w:r>
        <w:rPr>
          <w:lang w:val="tk-TM"/>
        </w:rPr>
        <w:t xml:space="preserve"> </w:t>
      </w:r>
      <w:r>
        <w:rPr>
          <w:snapToGrid w:val="0"/>
          <w:lang w:val="tk-TM"/>
        </w:rPr>
        <w:t>«</w:t>
      </w:r>
      <w:r>
        <w:t>Отопление, вентиляция и кондиционирование</w:t>
      </w:r>
      <w:r>
        <w:rPr>
          <w:snapToGrid w:val="0"/>
          <w:lang w:val="tk-TM"/>
        </w:rPr>
        <w:t>», у</w:t>
      </w:r>
      <w:proofErr w:type="spellStart"/>
      <w:r>
        <w:t>твержден</w:t>
      </w:r>
      <w:proofErr w:type="spellEnd"/>
      <w:r>
        <w:rPr>
          <w:lang w:val="tk-TM"/>
        </w:rPr>
        <w:t>o</w:t>
      </w:r>
      <w:r>
        <w:t xml:space="preserve"> Постановлением Министерства строительства и архитектуры Туркменистана №6</w:t>
      </w:r>
      <w:r>
        <w:rPr>
          <w:lang w:val="tk-TM"/>
        </w:rPr>
        <w:t xml:space="preserve"> </w:t>
      </w:r>
      <w:r>
        <w:t xml:space="preserve">от 16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lastRenderedPageBreak/>
        <w:t>16.</w:t>
      </w:r>
      <w:r>
        <w:t xml:space="preserve"> СНТ 2.04.03-98</w:t>
      </w:r>
      <w:r>
        <w:rPr>
          <w:lang w:val="tk-TM"/>
        </w:rPr>
        <w:t xml:space="preserve"> </w:t>
      </w:r>
      <w:r>
        <w:rPr>
          <w:snapToGrid w:val="0"/>
          <w:lang w:val="tk-TM"/>
        </w:rPr>
        <w:t>«</w:t>
      </w:r>
      <w:r>
        <w:t>Канализация. Наружные сети и сооружения</w:t>
      </w:r>
      <w:r>
        <w:rPr>
          <w:snapToGrid w:val="0"/>
          <w:lang w:val="tk-TM"/>
        </w:rPr>
        <w:t>»</w:t>
      </w:r>
      <w:r>
        <w:rPr>
          <w:lang w:val="tk-TM"/>
        </w:rPr>
        <w:t>,</w:t>
      </w:r>
      <w:r>
        <w:t xml:space="preserve"> утвержден</w:t>
      </w:r>
      <w:r>
        <w:rPr>
          <w:lang w:val="tk-TM"/>
        </w:rPr>
        <w:t>o</w:t>
      </w:r>
      <w:r>
        <w:t xml:space="preserve"> Постановлением Национального комитета архитектурно-строительного контроля при Кабинете Министров Туркменистана №6а/МК от 30 сентября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>17.</w:t>
      </w:r>
      <w:r>
        <w:t xml:space="preserve"> СНТ 2.04.01-98</w:t>
      </w:r>
      <w:r>
        <w:rPr>
          <w:lang w:val="tk-TM"/>
        </w:rPr>
        <w:t xml:space="preserve"> </w:t>
      </w:r>
      <w:r>
        <w:rPr>
          <w:snapToGrid w:val="0"/>
          <w:lang w:val="tk-TM"/>
        </w:rPr>
        <w:t>«</w:t>
      </w:r>
      <w:r>
        <w:t>Внутренний водопровод и канализация зданий</w:t>
      </w:r>
      <w:r>
        <w:rPr>
          <w:snapToGrid w:val="0"/>
          <w:lang w:val="tk-TM"/>
        </w:rPr>
        <w:t>», у</w:t>
      </w:r>
      <w:proofErr w:type="spellStart"/>
      <w:r>
        <w:t>твержден</w:t>
      </w:r>
      <w:proofErr w:type="spellEnd"/>
      <w:r>
        <w:rPr>
          <w:lang w:val="tk-TM"/>
        </w:rPr>
        <w:t>o</w:t>
      </w:r>
      <w:r>
        <w:t xml:space="preserve"> Постановлением Национального комитета архитектурно-строительного контроля при Кабинете министров Туркменистана №6а/НК от 30 сентября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</w:t>
      </w:r>
    </w:p>
    <w:p w:rsidR="003A0C60" w:rsidRDefault="0057069D">
      <w:pPr>
        <w:ind w:firstLine="567"/>
        <w:jc w:val="both"/>
      </w:pPr>
      <w:r>
        <w:t>1</w:t>
      </w:r>
      <w:r>
        <w:rPr>
          <w:lang w:val="tk-TM"/>
        </w:rPr>
        <w:t>8</w:t>
      </w:r>
      <w:r>
        <w:t xml:space="preserve">. СНиП </w:t>
      </w:r>
      <w:r>
        <w:rPr>
          <w:lang w:val="en-US"/>
        </w:rPr>
        <w:t>II</w:t>
      </w:r>
      <w:r>
        <w:t xml:space="preserve">-4-79 </w:t>
      </w:r>
      <w:r>
        <w:rPr>
          <w:snapToGrid w:val="0"/>
          <w:lang w:val="tk-TM"/>
        </w:rPr>
        <w:t>«</w:t>
      </w:r>
      <w:r>
        <w:t>Естественное и искусственное освещение</w:t>
      </w:r>
      <w:r>
        <w:rPr>
          <w:snapToGrid w:val="0"/>
          <w:lang w:val="tk-TM"/>
        </w:rPr>
        <w:t>», у</w:t>
      </w:r>
      <w:proofErr w:type="spellStart"/>
      <w:r>
        <w:t>тверждены</w:t>
      </w:r>
      <w:proofErr w:type="spellEnd"/>
      <w:r>
        <w:t xml:space="preserve"> постановлением Государственного комитета СССР по делам строительства от 27 июня </w:t>
      </w:r>
      <w:smartTag w:uri="urn:schemas-microsoft-com:office:smarttags" w:element="metricconverter">
        <w:smartTagPr>
          <w:attr w:name="ProductID" w:val="1979 г"/>
        </w:smartTagPr>
        <w:r>
          <w:t>1979 г</w:t>
        </w:r>
      </w:smartTag>
      <w:r>
        <w:t>. №100.</w:t>
      </w:r>
    </w:p>
    <w:p w:rsidR="003A0C60" w:rsidRDefault="0057069D">
      <w:pPr>
        <w:ind w:firstLine="567"/>
        <w:jc w:val="both"/>
      </w:pPr>
      <w:r>
        <w:t>1</w:t>
      </w:r>
      <w:r>
        <w:rPr>
          <w:lang w:val="tk-TM"/>
        </w:rPr>
        <w:t>9</w:t>
      </w:r>
      <w:r>
        <w:t xml:space="preserve">. СНиП 2.04.09-84 </w:t>
      </w:r>
      <w:r>
        <w:rPr>
          <w:snapToGrid w:val="0"/>
          <w:lang w:val="tk-TM"/>
        </w:rPr>
        <w:t>«</w:t>
      </w:r>
      <w:r>
        <w:t>Пожарная автоматика зданий и сооружений</w:t>
      </w:r>
      <w:r>
        <w:rPr>
          <w:snapToGrid w:val="0"/>
          <w:lang w:val="tk-TM"/>
        </w:rPr>
        <w:t>», у</w:t>
      </w:r>
      <w:proofErr w:type="spellStart"/>
      <w:r>
        <w:t>тверждены</w:t>
      </w:r>
      <w:proofErr w:type="spellEnd"/>
      <w:r>
        <w:t xml:space="preserve"> постановлением Госстроя СССР от 29 декабря </w:t>
      </w:r>
      <w:smartTag w:uri="urn:schemas-microsoft-com:office:smarttags" w:element="metricconverter">
        <w:smartTagPr>
          <w:attr w:name="ProductID" w:val="1984 г"/>
        </w:smartTagPr>
        <w:r>
          <w:t>1984 г</w:t>
        </w:r>
      </w:smartTag>
      <w:r>
        <w:t>. №229.</w:t>
      </w:r>
    </w:p>
    <w:p w:rsidR="003A0C60" w:rsidRDefault="0057069D">
      <w:pPr>
        <w:ind w:firstLine="567"/>
        <w:jc w:val="both"/>
      </w:pPr>
      <w:r>
        <w:rPr>
          <w:lang w:val="tk-TM"/>
        </w:rPr>
        <w:t>20</w:t>
      </w:r>
      <w:r>
        <w:t xml:space="preserve">. ВСН 59-88 </w:t>
      </w:r>
      <w:r>
        <w:rPr>
          <w:snapToGrid w:val="0"/>
          <w:lang w:val="tk-TM"/>
        </w:rPr>
        <w:t>«</w:t>
      </w:r>
      <w:r>
        <w:t>Электрооборудование жилых и общественных зданий</w:t>
      </w:r>
      <w:r>
        <w:rPr>
          <w:snapToGrid w:val="0"/>
          <w:lang w:val="tk-TM"/>
        </w:rPr>
        <w:t>», у</w:t>
      </w:r>
      <w:proofErr w:type="spellStart"/>
      <w:r>
        <w:t>тверждены</w:t>
      </w:r>
      <w:proofErr w:type="spellEnd"/>
      <w:r>
        <w:t xml:space="preserve"> Приказом Государственного комитета по архитектуре и градостроительству при Госстрое СССР от 7 декабря </w:t>
      </w:r>
      <w:smartTag w:uri="urn:schemas-microsoft-com:office:smarttags" w:element="metricconverter">
        <w:smartTagPr>
          <w:attr w:name="ProductID" w:val="1988 г"/>
        </w:smartTagPr>
        <w:r>
          <w:t>1988 г</w:t>
        </w:r>
      </w:smartTag>
      <w:r>
        <w:t>. №</w:t>
      </w:r>
      <w:r>
        <w:rPr>
          <w:lang w:val="tk-TM"/>
        </w:rPr>
        <w:t xml:space="preserve"> </w:t>
      </w:r>
      <w:r>
        <w:t>326.</w:t>
      </w:r>
    </w:p>
    <w:p w:rsidR="003A0C60" w:rsidRDefault="0057069D">
      <w:pPr>
        <w:ind w:firstLine="567"/>
        <w:jc w:val="both"/>
      </w:pPr>
      <w:r>
        <w:t>2</w:t>
      </w:r>
      <w:r>
        <w:rPr>
          <w:lang w:val="tk-TM"/>
        </w:rPr>
        <w:t>1</w:t>
      </w:r>
      <w:r>
        <w:t xml:space="preserve">. ВСН 60-89 </w:t>
      </w:r>
      <w:r>
        <w:rPr>
          <w:snapToGrid w:val="0"/>
          <w:lang w:val="tk-TM"/>
        </w:rPr>
        <w:t>«</w:t>
      </w:r>
      <w:r>
        <w:t>Устройства связи, сигнализации и диспетчеризации инженерного оборудования жилых и общественных зданий</w:t>
      </w:r>
      <w:r>
        <w:rPr>
          <w:snapToGrid w:val="0"/>
          <w:lang w:val="tk-TM"/>
        </w:rPr>
        <w:t xml:space="preserve">» </w:t>
      </w:r>
      <w:r>
        <w:t xml:space="preserve">Приказ Государственного комитета по архитектуре и градостроительству при Госстрое СССР от 12 июня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 №125.</w:t>
      </w:r>
    </w:p>
    <w:p w:rsidR="003A0C60" w:rsidRDefault="0057069D">
      <w:pPr>
        <w:ind w:firstLine="567"/>
        <w:jc w:val="both"/>
      </w:pPr>
      <w:r>
        <w:rPr>
          <w:lang w:val="tk-TM"/>
        </w:rPr>
        <w:t xml:space="preserve">22. </w:t>
      </w:r>
      <w:r>
        <w:t xml:space="preserve">РД 34.21.122-87 </w:t>
      </w:r>
      <w:r>
        <w:rPr>
          <w:snapToGrid w:val="0"/>
          <w:lang w:val="tk-TM"/>
        </w:rPr>
        <w:t>«</w:t>
      </w:r>
      <w:r>
        <w:t xml:space="preserve">Инструкция по устройству </w:t>
      </w:r>
      <w:proofErr w:type="spellStart"/>
      <w:r>
        <w:t>молниезащиты</w:t>
      </w:r>
      <w:proofErr w:type="spellEnd"/>
      <w:r>
        <w:t xml:space="preserve"> зданий и сооружений</w:t>
      </w:r>
      <w:r>
        <w:rPr>
          <w:snapToGrid w:val="0"/>
          <w:lang w:val="tk-TM"/>
        </w:rPr>
        <w:t>»</w:t>
      </w:r>
      <w:r>
        <w:t xml:space="preserve">. Утверждена </w:t>
      </w:r>
      <w:proofErr w:type="spellStart"/>
      <w:r>
        <w:t>Главтехуправлением</w:t>
      </w:r>
      <w:proofErr w:type="spellEnd"/>
      <w:r>
        <w:t xml:space="preserve"> Минэнерго СССР 12 декабря </w:t>
      </w:r>
      <w:smartTag w:uri="urn:schemas-microsoft-com:office:smarttags" w:element="metricconverter">
        <w:smartTagPr>
          <w:attr w:name="ProductID" w:val="1987 г"/>
        </w:smartTagPr>
        <w:r>
          <w:t>1987 г</w:t>
        </w:r>
      </w:smartTag>
      <w:r>
        <w:t>.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 xml:space="preserve">23. </w:t>
      </w:r>
      <w:r>
        <w:t xml:space="preserve">ПУЭ-86 Правила устройства электроустановок. </w:t>
      </w:r>
      <w:proofErr w:type="spellStart"/>
      <w:r>
        <w:t>Госэнергонадзор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</w:t>
      </w:r>
      <w:r>
        <w:rPr>
          <w:lang w:val="tk-TM"/>
        </w:rPr>
        <w:t xml:space="preserve"> </w:t>
      </w:r>
    </w:p>
    <w:p w:rsidR="003A0C60" w:rsidRDefault="0057069D">
      <w:pPr>
        <w:ind w:firstLine="567"/>
        <w:jc w:val="both"/>
        <w:rPr>
          <w:lang w:val="tk-TM"/>
        </w:rPr>
      </w:pPr>
      <w:r>
        <w:rPr>
          <w:lang w:val="tk-TM"/>
        </w:rPr>
        <w:t xml:space="preserve">24. </w:t>
      </w:r>
      <w:r>
        <w:t>Правила безопасности в газовом хозяйстве.</w:t>
      </w:r>
      <w:r>
        <w:rPr>
          <w:lang w:val="tk-TM"/>
        </w:rPr>
        <w:t xml:space="preserve"> </w:t>
      </w:r>
      <w:r>
        <w:t xml:space="preserve">Постановление </w:t>
      </w:r>
      <w:proofErr w:type="spellStart"/>
      <w:r>
        <w:t>Госпроматомнадзора</w:t>
      </w:r>
      <w:proofErr w:type="spellEnd"/>
      <w:r>
        <w:t xml:space="preserve"> СССР от 26 декабря </w:t>
      </w:r>
      <w:smartTag w:uri="urn:schemas-microsoft-com:office:smarttags" w:element="metricconverter">
        <w:smartTagPr>
          <w:attr w:name="ProductID" w:val="1990 г"/>
        </w:smartTagPr>
        <w:r>
          <w:t>1990 г</w:t>
        </w:r>
      </w:smartTag>
      <w:r>
        <w:t>.</w:t>
      </w:r>
      <w:r>
        <w:rPr>
          <w:lang w:val="tk-TM"/>
        </w:rPr>
        <w:t xml:space="preserve"> </w:t>
      </w:r>
      <w:r>
        <w:t xml:space="preserve">Постановление Министерства строительства и промышленности строительных материалов Туркменистана № МК-1 от 11 марта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</w:t>
      </w: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3A0C60">
      <w:pPr>
        <w:jc w:val="both"/>
        <w:outlineLvl w:val="0"/>
        <w:rPr>
          <w:lang w:val="tk-TM"/>
        </w:rPr>
      </w:pPr>
    </w:p>
    <w:p w:rsidR="003A0C60" w:rsidRDefault="0057069D">
      <w:pPr>
        <w:jc w:val="center"/>
        <w:outlineLvl w:val="0"/>
        <w:rPr>
          <w:b/>
          <w:lang w:val="tk-TM"/>
        </w:rPr>
      </w:pPr>
      <w:r>
        <w:rPr>
          <w:b/>
        </w:rPr>
        <w:lastRenderedPageBreak/>
        <w:t>СОДЕРЖАНИЕ</w:t>
      </w:r>
    </w:p>
    <w:p w:rsidR="003A0C60" w:rsidRDefault="003A0C60">
      <w:pPr>
        <w:outlineLvl w:val="0"/>
      </w:pPr>
    </w:p>
    <w:p w:rsidR="003A0C60" w:rsidRDefault="0057069D">
      <w:pPr>
        <w:jc w:val="both"/>
        <w:rPr>
          <w:snapToGrid w:val="0"/>
        </w:rPr>
      </w:pPr>
      <w:r>
        <w:rPr>
          <w:snapToGrid w:val="0"/>
        </w:rPr>
        <w:t>Введение</w:t>
      </w:r>
    </w:p>
    <w:p w:rsidR="003A0C60" w:rsidRDefault="0057069D">
      <w:pPr>
        <w:jc w:val="both"/>
      </w:pPr>
      <w:r>
        <w:t>РАЗДЕЛ 1. Общие положения</w:t>
      </w:r>
    </w:p>
    <w:p w:rsidR="003A0C60" w:rsidRDefault="0057069D">
      <w:pPr>
        <w:jc w:val="both"/>
      </w:pPr>
      <w:r>
        <w:t>РАЗДЕЛ 2. Требования к земельным участкам</w:t>
      </w:r>
    </w:p>
    <w:p w:rsidR="003A0C60" w:rsidRDefault="0057069D">
      <w:pPr>
        <w:jc w:val="both"/>
        <w:rPr>
          <w:snapToGrid w:val="0"/>
        </w:rPr>
      </w:pPr>
      <w:r>
        <w:t>РАЗДЕЛ 3. Общие требования к объемно-планировочным решениям</w:t>
      </w:r>
    </w:p>
    <w:p w:rsidR="003A0C60" w:rsidRDefault="0057069D">
      <w:pPr>
        <w:jc w:val="both"/>
        <w:rPr>
          <w:snapToGrid w:val="0"/>
        </w:rPr>
      </w:pPr>
      <w:r>
        <w:t>РАЗДЕЛ 4. Пути эвакуации</w:t>
      </w:r>
    </w:p>
    <w:p w:rsidR="003A0C60" w:rsidRDefault="0057069D">
      <w:pPr>
        <w:jc w:val="both"/>
        <w:rPr>
          <w:snapToGrid w:val="0"/>
        </w:rPr>
      </w:pPr>
      <w:r>
        <w:t>РАЗДЕЛ 5. Мусор</w:t>
      </w:r>
      <w:r>
        <w:rPr>
          <w:lang w:val="tk-TM"/>
        </w:rPr>
        <w:t xml:space="preserve"> </w:t>
      </w:r>
      <w:r>
        <w:t>удаление и пылеуборка</w:t>
      </w:r>
    </w:p>
    <w:p w:rsidR="003A0C60" w:rsidRDefault="0057069D">
      <w:pPr>
        <w:jc w:val="both"/>
        <w:rPr>
          <w:snapToGrid w:val="0"/>
        </w:rPr>
      </w:pPr>
      <w:r>
        <w:t>РАЗДЕЛ 6. Естественное освещение и инсоляция помещений</w:t>
      </w:r>
    </w:p>
    <w:p w:rsidR="003A0C60" w:rsidRDefault="0057069D">
      <w:pPr>
        <w:jc w:val="both"/>
        <w:rPr>
          <w:snapToGrid w:val="0"/>
        </w:rPr>
      </w:pPr>
      <w:r>
        <w:t>РАЗДЕЛ 7. Требования к основным помещениям общественных здании</w:t>
      </w:r>
    </w:p>
    <w:p w:rsidR="003A0C60" w:rsidRDefault="0057069D">
      <w:pPr>
        <w:jc w:val="both"/>
        <w:rPr>
          <w:snapToGrid w:val="0"/>
        </w:rPr>
      </w:pPr>
      <w:r>
        <w:t>РАЗДЕЛ 8. Инженерное оборудование</w:t>
      </w:r>
    </w:p>
    <w:p w:rsidR="003A0C60" w:rsidRDefault="0057069D">
      <w:pPr>
        <w:jc w:val="both"/>
      </w:pPr>
      <w:r>
        <w:t>РАЗДЕЛ 9. Инженерное оборудование культовых сооружении</w:t>
      </w:r>
    </w:p>
    <w:p w:rsidR="003A0C60" w:rsidRDefault="0057069D">
      <w:pPr>
        <w:jc w:val="both"/>
      </w:pPr>
      <w:r>
        <w:t>Приложение 1. Перечень групп общественных здании, комплексов и сооружении</w:t>
      </w:r>
    </w:p>
    <w:p w:rsidR="003A0C60" w:rsidRDefault="0057069D">
      <w:pPr>
        <w:jc w:val="both"/>
      </w:pPr>
      <w:r>
        <w:t>Приложение 2. Определение терминов</w:t>
      </w:r>
    </w:p>
    <w:p w:rsidR="003A0C60" w:rsidRDefault="0057069D">
      <w:pPr>
        <w:jc w:val="both"/>
      </w:pPr>
      <w:r>
        <w:t>Приложение 3. Правила подсчета общей, полезной и расчетной площадей, строительного объема, площади застройки и этажности зданий</w:t>
      </w:r>
    </w:p>
    <w:p w:rsidR="003A0C60" w:rsidRDefault="0057069D">
      <w:pPr>
        <w:jc w:val="both"/>
      </w:pPr>
      <w:r>
        <w:t>Приложение 4. Перечень помещений общественных зданий, размещение которых допускается в подвальных и цокольных этажах</w:t>
      </w:r>
    </w:p>
    <w:p w:rsidR="003A0C60" w:rsidRDefault="0057069D">
      <w:pPr>
        <w:jc w:val="both"/>
      </w:pPr>
      <w:r>
        <w:t>Приложение 5. Здания и сооружения мобильные (инвентарные)</w:t>
      </w:r>
    </w:p>
    <w:p w:rsidR="003A0C60" w:rsidRDefault="0057069D">
      <w:pPr>
        <w:jc w:val="both"/>
      </w:pPr>
      <w:r>
        <w:t>Приложение 6. Требования к устройству противопожарного занавеса и дымовых люков в покрытии над сценой</w:t>
      </w:r>
    </w:p>
    <w:p w:rsidR="003A0C60" w:rsidRDefault="0057069D">
      <w:pPr>
        <w:jc w:val="both"/>
      </w:pPr>
      <w:r>
        <w:t>Приложение 7. Требования к параметрам зрительного зала и киноэкрана при демонстрации</w:t>
      </w:r>
      <w:r>
        <w:rPr>
          <w:lang w:val="tk-TM"/>
        </w:rPr>
        <w:t xml:space="preserve"> </w:t>
      </w:r>
      <w:r>
        <w:t>кино</w:t>
      </w:r>
    </w:p>
    <w:p w:rsidR="003A0C60" w:rsidRDefault="0057069D">
      <w:pPr>
        <w:jc w:val="both"/>
      </w:pPr>
      <w:r>
        <w:t>Приложение 8. Требования к внутреннему противопожарном водопроводу зданий культурно-зрелищных учреждений, библиотек, архивов и спортивных сооружений</w:t>
      </w:r>
    </w:p>
    <w:p w:rsidR="003A0C60" w:rsidRDefault="0057069D">
      <w:pPr>
        <w:jc w:val="both"/>
      </w:pPr>
      <w:r>
        <w:t>Приложение 9. Перечень помещений общественных зданий, для которых должна быть предусмотрена</w:t>
      </w:r>
      <w:r>
        <w:rPr>
          <w:lang w:val="tk-TM"/>
        </w:rPr>
        <w:t>,</w:t>
      </w:r>
      <w:r>
        <w:t xml:space="preserve"> автоматическая пожарная сигнализация</w:t>
      </w:r>
    </w:p>
    <w:p w:rsidR="003A0C60" w:rsidRDefault="0057069D">
      <w:pPr>
        <w:jc w:val="both"/>
        <w:rPr>
          <w:snapToGrid w:val="0"/>
        </w:rPr>
      </w:pPr>
      <w:r>
        <w:t>Приложение 10. Требования к устройству автоматического пожаротушения</w:t>
      </w:r>
    </w:p>
    <w:p w:rsidR="003A0C60" w:rsidRDefault="0057069D">
      <w:pPr>
        <w:jc w:val="both"/>
        <w:rPr>
          <w:snapToGrid w:val="0"/>
        </w:rPr>
      </w:pPr>
      <w:r>
        <w:t>Приложение 11. Требования к встроенным (пристроенным) трансформаторным подстанциям</w:t>
      </w:r>
    </w:p>
    <w:p w:rsidR="003A0C60" w:rsidRDefault="0057069D">
      <w:pPr>
        <w:jc w:val="both"/>
        <w:rPr>
          <w:snapToGrid w:val="0"/>
        </w:rPr>
      </w:pPr>
      <w:r>
        <w:t>Приложение 12. Требования к подземным гаражам (автостоянкам)</w:t>
      </w:r>
    </w:p>
    <w:p w:rsidR="003A0C60" w:rsidRDefault="0057069D">
      <w:pPr>
        <w:rPr>
          <w:b/>
        </w:rPr>
      </w:pPr>
      <w:r>
        <w:t xml:space="preserve">Приложение </w:t>
      </w:r>
      <w:r>
        <w:rPr>
          <w:lang w:val="tk-TM"/>
        </w:rPr>
        <w:t>13</w:t>
      </w:r>
      <w:r>
        <w:t>. Перечень нормативных правовых актов и нормативных документов</w:t>
      </w:r>
    </w:p>
    <w:p w:rsidR="003A0C60" w:rsidRDefault="003A0C60">
      <w:pPr>
        <w:jc w:val="both"/>
      </w:pPr>
    </w:p>
    <w:sectPr w:rsidR="003A0C60">
      <w:headerReference w:type="default" r:id="rId13"/>
      <w:footerReference w:type="even" r:id="rId14"/>
      <w:pgSz w:w="12240" w:h="15840" w:code="1"/>
      <w:pgMar w:top="953" w:right="900" w:bottom="567" w:left="1418" w:header="567" w:footer="255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01" w:rsidRDefault="00D30E01">
      <w:r>
        <w:separator/>
      </w:r>
    </w:p>
  </w:endnote>
  <w:endnote w:type="continuationSeparator" w:id="0">
    <w:p w:rsidR="00D30E01" w:rsidRDefault="00D3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I Roman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201" w:rsidRDefault="0047320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01" w:rsidRDefault="00D30E01"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79</w:t>
      </w:r>
      <w:r>
        <w:rPr>
          <w:rStyle w:val="a6"/>
        </w:rPr>
        <w:fldChar w:fldCharType="end"/>
      </w:r>
      <w:r>
        <w:separator/>
      </w:r>
    </w:p>
  </w:footnote>
  <w:footnote w:type="continuationSeparator" w:id="0">
    <w:p w:rsidR="00D30E01" w:rsidRDefault="00D30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201" w:rsidRDefault="00473201">
    <w:pPr>
      <w:pStyle w:val="a7"/>
      <w:jc w:val="right"/>
      <w:rPr>
        <w:bCs/>
        <w:sz w:val="20"/>
        <w:szCs w:val="20"/>
        <w:lang w:val="en-US"/>
      </w:rPr>
    </w:pPr>
    <w:r>
      <w:rPr>
        <w:color w:val="808080" w:themeColor="background1" w:themeShade="80"/>
        <w:spacing w:val="60"/>
        <w:sz w:val="20"/>
        <w:szCs w:val="20"/>
      </w:rPr>
      <w:t>СНТ 2.08.02-1</w:t>
    </w:r>
    <w:r>
      <w:rPr>
        <w:color w:val="808080" w:themeColor="background1" w:themeShade="80"/>
        <w:spacing w:val="60"/>
        <w:sz w:val="20"/>
        <w:szCs w:val="20"/>
        <w:lang w:val="tk-TM"/>
      </w:rPr>
      <w:t>9</w:t>
    </w:r>
    <w:r>
      <w:rPr>
        <w:color w:val="808080" w:themeColor="background1" w:themeShade="80"/>
        <w:spacing w:val="60"/>
        <w:sz w:val="20"/>
        <w:szCs w:val="20"/>
      </w:rPr>
      <w:t xml:space="preserve"> </w:t>
    </w:r>
    <w:sdt>
      <w:sdtPr>
        <w:rPr>
          <w:color w:val="808080" w:themeColor="background1" w:themeShade="80"/>
          <w:spacing w:val="60"/>
          <w:sz w:val="20"/>
          <w:szCs w:val="20"/>
        </w:rPr>
        <w:id w:val="-699698624"/>
        <w:docPartObj>
          <w:docPartGallery w:val="Page Numbers (Top of Page)"/>
          <w:docPartUnique/>
        </w:docPartObj>
      </w:sdtPr>
      <w:sdtEndPr>
        <w:rPr>
          <w:bCs/>
          <w:color w:val="auto"/>
          <w:spacing w:val="0"/>
        </w:rPr>
      </w:sdtEndPr>
      <w:sdtContent>
        <w:r>
          <w:rPr>
            <w:color w:val="808080" w:themeColor="background1" w:themeShade="80"/>
            <w:spacing w:val="60"/>
            <w:sz w:val="20"/>
            <w:szCs w:val="20"/>
          </w:rPr>
          <w:t>страница</w:t>
        </w:r>
        <w:r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937384" w:rsidRPr="00937384">
          <w:rPr>
            <w:bCs/>
            <w:noProof/>
            <w:sz w:val="20"/>
            <w:szCs w:val="20"/>
          </w:rPr>
          <w:t>79</w:t>
        </w:r>
        <w:r>
          <w:rPr>
            <w:bCs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BFA"/>
    <w:multiLevelType w:val="multilevel"/>
    <w:tmpl w:val="34B0A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736F9D"/>
    <w:multiLevelType w:val="hybridMultilevel"/>
    <w:tmpl w:val="DC4C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00A5F"/>
    <w:multiLevelType w:val="multilevel"/>
    <w:tmpl w:val="C9DA2F2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BE45B8E"/>
    <w:multiLevelType w:val="multilevel"/>
    <w:tmpl w:val="6FAED0A4"/>
    <w:lvl w:ilvl="0">
      <w:start w:val="1"/>
      <w:numFmt w:val="decimal"/>
      <w:lvlText w:val="%1.0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  <w:b w:val="0"/>
        <w:color w:val="0070C0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  <w:b w:val="0"/>
        <w:color w:val="0070C0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  <w:b w:val="0"/>
        <w:color w:val="0070C0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  <w:b w:val="0"/>
        <w:color w:val="0070C0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  <w:b w:val="0"/>
        <w:color w:val="0070C0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  <w:b w:val="0"/>
        <w:color w:val="0070C0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  <w:b w:val="0"/>
        <w:color w:val="0070C0"/>
      </w:rPr>
    </w:lvl>
    <w:lvl w:ilvl="8">
      <w:start w:val="1"/>
      <w:numFmt w:val="decimal"/>
      <w:lvlText w:val="%1.%2.%3.%4.%5.%6.%7.%8.%9"/>
      <w:lvlJc w:val="left"/>
      <w:pPr>
        <w:ind w:left="7813" w:hanging="1440"/>
      </w:pPr>
      <w:rPr>
        <w:rFonts w:hint="default"/>
        <w:b w:val="0"/>
        <w:color w:val="0070C0"/>
      </w:rPr>
    </w:lvl>
  </w:abstractNum>
  <w:abstractNum w:abstractNumId="4">
    <w:nsid w:val="0CCF0E52"/>
    <w:multiLevelType w:val="multilevel"/>
    <w:tmpl w:val="DF043352"/>
    <w:lvl w:ilvl="0">
      <w:start w:val="65"/>
      <w:numFmt w:val="decimal"/>
      <w:lvlText w:val="3.%1."/>
      <w:lvlJc w:val="left"/>
      <w:pPr>
        <w:tabs>
          <w:tab w:val="num" w:pos="1247"/>
        </w:tabs>
        <w:ind w:left="343" w:firstLine="337"/>
      </w:pPr>
      <w:rPr>
        <w:rFonts w:hint="default"/>
        <w:b/>
        <w:i w:val="0"/>
        <w:sz w:val="24"/>
        <w:szCs w:val="24"/>
      </w:rPr>
    </w:lvl>
    <w:lvl w:ilvl="1">
      <w:start w:val="1"/>
      <w:numFmt w:val="none"/>
      <w:lvlText w:val="2.1."/>
      <w:lvlJc w:val="left"/>
      <w:pPr>
        <w:tabs>
          <w:tab w:val="num" w:pos="1123"/>
        </w:tabs>
        <w:ind w:left="163" w:firstLine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23"/>
        </w:tabs>
        <w:ind w:left="1123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23"/>
        </w:tabs>
        <w:ind w:left="1123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243"/>
        </w:tabs>
        <w:ind w:left="124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243"/>
        </w:tabs>
        <w:ind w:left="124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603"/>
        </w:tabs>
        <w:ind w:left="160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03"/>
        </w:tabs>
        <w:ind w:left="16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63"/>
        </w:tabs>
        <w:ind w:left="1963" w:hanging="1800"/>
      </w:pPr>
      <w:rPr>
        <w:rFonts w:hint="default"/>
        <w:b/>
      </w:rPr>
    </w:lvl>
  </w:abstractNum>
  <w:abstractNum w:abstractNumId="5">
    <w:nsid w:val="0EEB0942"/>
    <w:multiLevelType w:val="multilevel"/>
    <w:tmpl w:val="28C0D93C"/>
    <w:lvl w:ilvl="0">
      <w:start w:val="3152"/>
      <w:numFmt w:val="decimal"/>
      <w:lvlText w:val="%1."/>
      <w:lvlJc w:val="left"/>
      <w:pPr>
        <w:tabs>
          <w:tab w:val="num" w:pos="1247"/>
        </w:tabs>
        <w:ind w:left="343" w:firstLine="33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63" w:firstLine="737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tabs>
          <w:tab w:val="num" w:pos="1123"/>
        </w:tabs>
        <w:ind w:left="1123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23"/>
        </w:tabs>
        <w:ind w:left="1123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243"/>
        </w:tabs>
        <w:ind w:left="124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243"/>
        </w:tabs>
        <w:ind w:left="124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603"/>
        </w:tabs>
        <w:ind w:left="160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03"/>
        </w:tabs>
        <w:ind w:left="16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63"/>
        </w:tabs>
        <w:ind w:left="1963" w:hanging="1800"/>
      </w:pPr>
      <w:rPr>
        <w:rFonts w:hint="default"/>
        <w:b/>
      </w:rPr>
    </w:lvl>
  </w:abstractNum>
  <w:abstractNum w:abstractNumId="6">
    <w:nsid w:val="104F697D"/>
    <w:multiLevelType w:val="hybridMultilevel"/>
    <w:tmpl w:val="13F4D338"/>
    <w:lvl w:ilvl="0" w:tplc="68421A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2751C2"/>
    <w:multiLevelType w:val="hybridMultilevel"/>
    <w:tmpl w:val="A4E6B94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146F07F1"/>
    <w:multiLevelType w:val="hybridMultilevel"/>
    <w:tmpl w:val="7090B0F6"/>
    <w:lvl w:ilvl="0" w:tplc="6074E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8DE0C">
      <w:numFmt w:val="none"/>
      <w:lvlText w:val=""/>
      <w:lvlJc w:val="left"/>
      <w:pPr>
        <w:tabs>
          <w:tab w:val="num" w:pos="360"/>
        </w:tabs>
      </w:pPr>
    </w:lvl>
    <w:lvl w:ilvl="2" w:tplc="241E05E2">
      <w:numFmt w:val="none"/>
      <w:lvlText w:val=""/>
      <w:lvlJc w:val="left"/>
      <w:pPr>
        <w:tabs>
          <w:tab w:val="num" w:pos="360"/>
        </w:tabs>
      </w:pPr>
    </w:lvl>
    <w:lvl w:ilvl="3" w:tplc="23B8CE92">
      <w:numFmt w:val="none"/>
      <w:lvlText w:val=""/>
      <w:lvlJc w:val="left"/>
      <w:pPr>
        <w:tabs>
          <w:tab w:val="num" w:pos="360"/>
        </w:tabs>
      </w:pPr>
    </w:lvl>
    <w:lvl w:ilvl="4" w:tplc="6466149A">
      <w:numFmt w:val="none"/>
      <w:lvlText w:val=""/>
      <w:lvlJc w:val="left"/>
      <w:pPr>
        <w:tabs>
          <w:tab w:val="num" w:pos="360"/>
        </w:tabs>
      </w:pPr>
    </w:lvl>
    <w:lvl w:ilvl="5" w:tplc="A6C0BE66">
      <w:numFmt w:val="none"/>
      <w:lvlText w:val=""/>
      <w:lvlJc w:val="left"/>
      <w:pPr>
        <w:tabs>
          <w:tab w:val="num" w:pos="360"/>
        </w:tabs>
      </w:pPr>
    </w:lvl>
    <w:lvl w:ilvl="6" w:tplc="03449132">
      <w:numFmt w:val="none"/>
      <w:lvlText w:val=""/>
      <w:lvlJc w:val="left"/>
      <w:pPr>
        <w:tabs>
          <w:tab w:val="num" w:pos="360"/>
        </w:tabs>
      </w:pPr>
    </w:lvl>
    <w:lvl w:ilvl="7" w:tplc="BA445DB6">
      <w:numFmt w:val="none"/>
      <w:lvlText w:val=""/>
      <w:lvlJc w:val="left"/>
      <w:pPr>
        <w:tabs>
          <w:tab w:val="num" w:pos="360"/>
        </w:tabs>
      </w:pPr>
    </w:lvl>
    <w:lvl w:ilvl="8" w:tplc="732CD81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47634A9"/>
    <w:multiLevelType w:val="multilevel"/>
    <w:tmpl w:val="0BBED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8"/>
      <w:numFmt w:val="decimal"/>
      <w:isLgl/>
      <w:lvlText w:val="%1.%2."/>
      <w:lvlJc w:val="left"/>
      <w:pPr>
        <w:ind w:left="1188" w:hanging="480"/>
      </w:pPr>
      <w:rPr>
        <w:rFonts w:cs="Times New Roman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  <w:sz w:val="22"/>
      </w:rPr>
    </w:lvl>
  </w:abstractNum>
  <w:abstractNum w:abstractNumId="10">
    <w:nsid w:val="199A51EB"/>
    <w:multiLevelType w:val="hybridMultilevel"/>
    <w:tmpl w:val="B29A2D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F3562C0"/>
    <w:multiLevelType w:val="hybridMultilevel"/>
    <w:tmpl w:val="65A618EE"/>
    <w:lvl w:ilvl="0" w:tplc="D304EB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437637"/>
    <w:multiLevelType w:val="hybridMultilevel"/>
    <w:tmpl w:val="4FEC9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36B00"/>
    <w:multiLevelType w:val="hybridMultilevel"/>
    <w:tmpl w:val="72C0B3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E3245"/>
    <w:multiLevelType w:val="hybridMultilevel"/>
    <w:tmpl w:val="E558EB40"/>
    <w:lvl w:ilvl="0" w:tplc="82CC660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821451"/>
    <w:multiLevelType w:val="hybridMultilevel"/>
    <w:tmpl w:val="A290EDEA"/>
    <w:lvl w:ilvl="0" w:tplc="BA806CC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561C27"/>
    <w:multiLevelType w:val="multilevel"/>
    <w:tmpl w:val="85F8F9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340561A3"/>
    <w:multiLevelType w:val="multilevel"/>
    <w:tmpl w:val="28C0D93C"/>
    <w:lvl w:ilvl="0">
      <w:start w:val="3152"/>
      <w:numFmt w:val="decimal"/>
      <w:lvlText w:val="%1."/>
      <w:lvlJc w:val="left"/>
      <w:pPr>
        <w:tabs>
          <w:tab w:val="num" w:pos="1247"/>
        </w:tabs>
        <w:ind w:left="343" w:firstLine="33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63" w:firstLine="737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tabs>
          <w:tab w:val="num" w:pos="1123"/>
        </w:tabs>
        <w:ind w:left="1123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23"/>
        </w:tabs>
        <w:ind w:left="1123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243"/>
        </w:tabs>
        <w:ind w:left="124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243"/>
        </w:tabs>
        <w:ind w:left="124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603"/>
        </w:tabs>
        <w:ind w:left="160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03"/>
        </w:tabs>
        <w:ind w:left="16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63"/>
        </w:tabs>
        <w:ind w:left="1963" w:hanging="1800"/>
      </w:pPr>
      <w:rPr>
        <w:rFonts w:hint="default"/>
        <w:b/>
      </w:rPr>
    </w:lvl>
  </w:abstractNum>
  <w:abstractNum w:abstractNumId="18">
    <w:nsid w:val="39720B3C"/>
    <w:multiLevelType w:val="hybridMultilevel"/>
    <w:tmpl w:val="61DCA2F2"/>
    <w:lvl w:ilvl="0" w:tplc="0419000F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67344"/>
    <w:multiLevelType w:val="hybridMultilevel"/>
    <w:tmpl w:val="B6EE4C00"/>
    <w:lvl w:ilvl="0" w:tplc="11E00E60">
      <w:start w:val="2"/>
      <w:numFmt w:val="decimal"/>
      <w:lvlText w:val="%1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4071C8"/>
    <w:multiLevelType w:val="hybridMultilevel"/>
    <w:tmpl w:val="844A98A6"/>
    <w:lvl w:ilvl="0" w:tplc="ACCA5258">
      <w:start w:val="2000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1">
    <w:nsid w:val="4D741715"/>
    <w:multiLevelType w:val="hybridMultilevel"/>
    <w:tmpl w:val="C23C34A6"/>
    <w:lvl w:ilvl="0" w:tplc="9C608F52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08D00EA"/>
    <w:multiLevelType w:val="multilevel"/>
    <w:tmpl w:val="6DEEBD1C"/>
    <w:lvl w:ilvl="0">
      <w:start w:val="121"/>
      <w:numFmt w:val="none"/>
      <w:lvlText w:val="7.45."/>
      <w:lvlJc w:val="left"/>
      <w:pPr>
        <w:tabs>
          <w:tab w:val="num" w:pos="1247"/>
        </w:tabs>
        <w:ind w:left="343" w:firstLine="33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63" w:firstLine="737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tabs>
          <w:tab w:val="num" w:pos="1123"/>
        </w:tabs>
        <w:ind w:left="1123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23"/>
        </w:tabs>
        <w:ind w:left="1123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243"/>
        </w:tabs>
        <w:ind w:left="124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243"/>
        </w:tabs>
        <w:ind w:left="124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603"/>
        </w:tabs>
        <w:ind w:left="160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03"/>
        </w:tabs>
        <w:ind w:left="16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63"/>
        </w:tabs>
        <w:ind w:left="1963" w:hanging="1800"/>
      </w:pPr>
      <w:rPr>
        <w:rFonts w:hint="default"/>
        <w:b/>
      </w:rPr>
    </w:lvl>
  </w:abstractNum>
  <w:abstractNum w:abstractNumId="23">
    <w:nsid w:val="5121281A"/>
    <w:multiLevelType w:val="hybridMultilevel"/>
    <w:tmpl w:val="8EB4FC5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52D572D7"/>
    <w:multiLevelType w:val="hybridMultilevel"/>
    <w:tmpl w:val="0596C3EC"/>
    <w:lvl w:ilvl="0" w:tplc="38D4B0D8">
      <w:start w:val="315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53885EFB"/>
    <w:multiLevelType w:val="hybridMultilevel"/>
    <w:tmpl w:val="D8CE09DC"/>
    <w:lvl w:ilvl="0" w:tplc="D4181638">
      <w:start w:val="1"/>
      <w:numFmt w:val="decimal"/>
      <w:lvlText w:val="%1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578C4FDC"/>
    <w:multiLevelType w:val="hybridMultilevel"/>
    <w:tmpl w:val="E81C0D20"/>
    <w:lvl w:ilvl="0" w:tplc="92868FEC">
      <w:start w:val="2"/>
      <w:numFmt w:val="decimal"/>
      <w:lvlText w:val="%1"/>
      <w:lvlJc w:val="left"/>
      <w:pPr>
        <w:tabs>
          <w:tab w:val="num" w:pos="2100"/>
        </w:tabs>
        <w:ind w:left="210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580338C1"/>
    <w:multiLevelType w:val="hybridMultilevel"/>
    <w:tmpl w:val="8FB0DB62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8">
    <w:nsid w:val="59FC4E92"/>
    <w:multiLevelType w:val="multilevel"/>
    <w:tmpl w:val="93E40C84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  <w:color w:val="0070C0"/>
      </w:rPr>
    </w:lvl>
    <w:lvl w:ilvl="1">
      <w:numFmt w:val="decimal"/>
      <w:isLgl/>
      <w:lvlText w:val="%1.%2."/>
      <w:lvlJc w:val="left"/>
      <w:pPr>
        <w:ind w:left="192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29">
    <w:nsid w:val="5B1F019B"/>
    <w:multiLevelType w:val="hybridMultilevel"/>
    <w:tmpl w:val="DC5074C6"/>
    <w:lvl w:ilvl="0" w:tplc="041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30">
    <w:nsid w:val="5FBD0D7B"/>
    <w:multiLevelType w:val="hybridMultilevel"/>
    <w:tmpl w:val="B1DCD3E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04A5493"/>
    <w:multiLevelType w:val="hybridMultilevel"/>
    <w:tmpl w:val="D5082E7C"/>
    <w:lvl w:ilvl="0" w:tplc="332A5E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5CC1936"/>
    <w:multiLevelType w:val="hybridMultilevel"/>
    <w:tmpl w:val="6AF84B8A"/>
    <w:lvl w:ilvl="0" w:tplc="0419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A82AB6"/>
    <w:multiLevelType w:val="multilevel"/>
    <w:tmpl w:val="89F2952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6D7628DF"/>
    <w:multiLevelType w:val="hybridMultilevel"/>
    <w:tmpl w:val="C76E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609E0"/>
    <w:multiLevelType w:val="hybridMultilevel"/>
    <w:tmpl w:val="8CC27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BA19A5"/>
    <w:multiLevelType w:val="multilevel"/>
    <w:tmpl w:val="AFE44338"/>
    <w:lvl w:ilvl="0">
      <w:start w:val="1"/>
      <w:numFmt w:val="decimal"/>
      <w:lvlText w:val="%1.1."/>
      <w:lvlJc w:val="left"/>
      <w:pPr>
        <w:tabs>
          <w:tab w:val="num" w:pos="1077"/>
        </w:tabs>
        <w:ind w:left="0" w:firstLine="73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0" w:firstLine="73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>
    <w:nsid w:val="77A3683B"/>
    <w:multiLevelType w:val="hybridMultilevel"/>
    <w:tmpl w:val="FEF8F71A"/>
    <w:lvl w:ilvl="0" w:tplc="3BF8EB88">
      <w:start w:val="1"/>
      <w:numFmt w:val="decimal"/>
      <w:lvlText w:val="%1."/>
      <w:lvlJc w:val="left"/>
      <w:pPr>
        <w:tabs>
          <w:tab w:val="num" w:pos="1766"/>
        </w:tabs>
        <w:ind w:left="176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8">
    <w:nsid w:val="7A590336"/>
    <w:multiLevelType w:val="multilevel"/>
    <w:tmpl w:val="3E70E1F2"/>
    <w:lvl w:ilvl="0">
      <w:start w:val="151"/>
      <w:numFmt w:val="none"/>
      <w:lvlText w:val="7.46."/>
      <w:lvlJc w:val="left"/>
      <w:pPr>
        <w:tabs>
          <w:tab w:val="num" w:pos="1134"/>
        </w:tabs>
        <w:ind w:left="230" w:firstLine="33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0"/>
        </w:tabs>
        <w:ind w:left="50" w:firstLine="73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10"/>
        </w:tabs>
        <w:ind w:left="101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10"/>
        </w:tabs>
        <w:ind w:left="101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30"/>
        </w:tabs>
        <w:ind w:left="113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90"/>
        </w:tabs>
        <w:ind w:left="14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90"/>
        </w:tabs>
        <w:ind w:left="14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50"/>
        </w:tabs>
        <w:ind w:left="1850" w:hanging="1800"/>
      </w:pPr>
      <w:rPr>
        <w:rFonts w:hint="default"/>
        <w:b/>
      </w:rPr>
    </w:lvl>
  </w:abstractNum>
  <w:num w:numId="1">
    <w:abstractNumId w:val="2"/>
  </w:num>
  <w:num w:numId="2">
    <w:abstractNumId w:val="37"/>
  </w:num>
  <w:num w:numId="3">
    <w:abstractNumId w:val="20"/>
  </w:num>
  <w:num w:numId="4">
    <w:abstractNumId w:val="32"/>
  </w:num>
  <w:num w:numId="5">
    <w:abstractNumId w:val="26"/>
  </w:num>
  <w:num w:numId="6">
    <w:abstractNumId w:val="19"/>
  </w:num>
  <w:num w:numId="7">
    <w:abstractNumId w:val="12"/>
  </w:num>
  <w:num w:numId="8">
    <w:abstractNumId w:val="8"/>
  </w:num>
  <w:num w:numId="9">
    <w:abstractNumId w:val="21"/>
  </w:num>
  <w:num w:numId="10">
    <w:abstractNumId w:val="6"/>
  </w:num>
  <w:num w:numId="11">
    <w:abstractNumId w:val="31"/>
  </w:num>
  <w:num w:numId="12">
    <w:abstractNumId w:val="35"/>
  </w:num>
  <w:num w:numId="13">
    <w:abstractNumId w:val="25"/>
  </w:num>
  <w:num w:numId="14">
    <w:abstractNumId w:val="13"/>
  </w:num>
  <w:num w:numId="15">
    <w:abstractNumId w:val="16"/>
  </w:num>
  <w:num w:numId="16">
    <w:abstractNumId w:val="4"/>
  </w:num>
  <w:num w:numId="17">
    <w:abstractNumId w:val="5"/>
  </w:num>
  <w:num w:numId="18">
    <w:abstractNumId w:val="22"/>
  </w:num>
  <w:num w:numId="19">
    <w:abstractNumId w:val="38"/>
  </w:num>
  <w:num w:numId="20">
    <w:abstractNumId w:val="7"/>
  </w:num>
  <w:num w:numId="21">
    <w:abstractNumId w:val="23"/>
  </w:num>
  <w:num w:numId="22">
    <w:abstractNumId w:val="24"/>
  </w:num>
  <w:num w:numId="23">
    <w:abstractNumId w:val="18"/>
  </w:num>
  <w:num w:numId="24">
    <w:abstractNumId w:val="17"/>
  </w:num>
  <w:num w:numId="25">
    <w:abstractNumId w:val="9"/>
  </w:num>
  <w:num w:numId="26">
    <w:abstractNumId w:val="34"/>
  </w:num>
  <w:num w:numId="27">
    <w:abstractNumId w:val="1"/>
  </w:num>
  <w:num w:numId="28">
    <w:abstractNumId w:val="27"/>
  </w:num>
  <w:num w:numId="29">
    <w:abstractNumId w:val="29"/>
  </w:num>
  <w:num w:numId="30">
    <w:abstractNumId w:val="28"/>
  </w:num>
  <w:num w:numId="31">
    <w:abstractNumId w:val="3"/>
  </w:num>
  <w:num w:numId="32">
    <w:abstractNumId w:val="36"/>
  </w:num>
  <w:num w:numId="33">
    <w:abstractNumId w:val="11"/>
  </w:num>
  <w:num w:numId="34">
    <w:abstractNumId w:val="30"/>
  </w:num>
  <w:num w:numId="35">
    <w:abstractNumId w:val="15"/>
  </w:num>
  <w:num w:numId="36">
    <w:abstractNumId w:val="10"/>
  </w:num>
  <w:num w:numId="37">
    <w:abstractNumId w:val="0"/>
  </w:num>
  <w:num w:numId="38">
    <w:abstractNumId w:val="1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60"/>
    <w:rsid w:val="00023829"/>
    <w:rsid w:val="00073F5C"/>
    <w:rsid w:val="000D40E4"/>
    <w:rsid w:val="000F335B"/>
    <w:rsid w:val="0013280A"/>
    <w:rsid w:val="00134BDC"/>
    <w:rsid w:val="0015709D"/>
    <w:rsid w:val="00160741"/>
    <w:rsid w:val="00180B8A"/>
    <w:rsid w:val="001E1AE6"/>
    <w:rsid w:val="001E2117"/>
    <w:rsid w:val="00237B9A"/>
    <w:rsid w:val="00287DBB"/>
    <w:rsid w:val="002B084C"/>
    <w:rsid w:val="00320B26"/>
    <w:rsid w:val="003339F8"/>
    <w:rsid w:val="003703F3"/>
    <w:rsid w:val="003A0C60"/>
    <w:rsid w:val="003C1305"/>
    <w:rsid w:val="003D4A09"/>
    <w:rsid w:val="003E46D5"/>
    <w:rsid w:val="003F4ACE"/>
    <w:rsid w:val="004003CC"/>
    <w:rsid w:val="00473201"/>
    <w:rsid w:val="004A694B"/>
    <w:rsid w:val="00500D3C"/>
    <w:rsid w:val="0050607A"/>
    <w:rsid w:val="0051327F"/>
    <w:rsid w:val="0053773C"/>
    <w:rsid w:val="0057069D"/>
    <w:rsid w:val="005739E9"/>
    <w:rsid w:val="00596177"/>
    <w:rsid w:val="005A46E5"/>
    <w:rsid w:val="005D7A85"/>
    <w:rsid w:val="005F007D"/>
    <w:rsid w:val="00681D4A"/>
    <w:rsid w:val="006B0AC8"/>
    <w:rsid w:val="006C5F18"/>
    <w:rsid w:val="006D36C8"/>
    <w:rsid w:val="006F7BBF"/>
    <w:rsid w:val="00724AE9"/>
    <w:rsid w:val="00736458"/>
    <w:rsid w:val="00750117"/>
    <w:rsid w:val="007A263D"/>
    <w:rsid w:val="007E3E24"/>
    <w:rsid w:val="00823893"/>
    <w:rsid w:val="0083642F"/>
    <w:rsid w:val="0084086C"/>
    <w:rsid w:val="008939E4"/>
    <w:rsid w:val="008A5AD6"/>
    <w:rsid w:val="00927004"/>
    <w:rsid w:val="00937384"/>
    <w:rsid w:val="00950D83"/>
    <w:rsid w:val="009A3100"/>
    <w:rsid w:val="00A00A8E"/>
    <w:rsid w:val="00A10F18"/>
    <w:rsid w:val="00A1145D"/>
    <w:rsid w:val="00A45E9A"/>
    <w:rsid w:val="00A93F12"/>
    <w:rsid w:val="00AD7BD3"/>
    <w:rsid w:val="00B31606"/>
    <w:rsid w:val="00B67753"/>
    <w:rsid w:val="00B7316F"/>
    <w:rsid w:val="00B7609E"/>
    <w:rsid w:val="00B95D7C"/>
    <w:rsid w:val="00BA0D8D"/>
    <w:rsid w:val="00BC07D0"/>
    <w:rsid w:val="00C5159B"/>
    <w:rsid w:val="00CF604A"/>
    <w:rsid w:val="00D147FA"/>
    <w:rsid w:val="00D30E01"/>
    <w:rsid w:val="00DC011F"/>
    <w:rsid w:val="00E0154E"/>
    <w:rsid w:val="00E10CDA"/>
    <w:rsid w:val="00E20D67"/>
    <w:rsid w:val="00E50C62"/>
    <w:rsid w:val="00E5565A"/>
    <w:rsid w:val="00E809CF"/>
    <w:rsid w:val="00E84B3A"/>
    <w:rsid w:val="00F246AC"/>
    <w:rsid w:val="00F460C6"/>
    <w:rsid w:val="00F47B02"/>
    <w:rsid w:val="00F52F04"/>
    <w:rsid w:val="00F72043"/>
    <w:rsid w:val="00F9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widowControl w:val="0"/>
      <w:overflowPunct w:val="0"/>
      <w:autoSpaceDE w:val="0"/>
      <w:autoSpaceDN w:val="0"/>
      <w:adjustRightInd w:val="0"/>
      <w:spacing w:before="120" w:after="12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20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Стиль1"/>
    <w:basedOn w:val="a"/>
    <w:pPr>
      <w:numPr>
        <w:numId w:val="1"/>
      </w:numPr>
      <w:spacing w:line="360" w:lineRule="auto"/>
      <w:jc w:val="center"/>
    </w:pPr>
    <w:rPr>
      <w:b/>
    </w:rPr>
  </w:style>
  <w:style w:type="paragraph" w:customStyle="1" w:styleId="2">
    <w:name w:val="Стиль2"/>
    <w:basedOn w:val="a"/>
    <w:link w:val="22"/>
    <w:pPr>
      <w:numPr>
        <w:ilvl w:val="1"/>
        <w:numId w:val="1"/>
      </w:numPr>
      <w:spacing w:line="360" w:lineRule="auto"/>
      <w:jc w:val="both"/>
    </w:pPr>
  </w:style>
  <w:style w:type="character" w:customStyle="1" w:styleId="22">
    <w:name w:val="Стиль2 Знак"/>
    <w:link w:val="2"/>
    <w:rPr>
      <w:sz w:val="24"/>
      <w:szCs w:val="24"/>
      <w:lang w:val="ru-RU" w:eastAsia="ru-RU" w:bidi="ar-SA"/>
    </w:rPr>
  </w:style>
  <w:style w:type="character" w:styleId="a3">
    <w:name w:val="footnote reference"/>
    <w:semiHidden/>
    <w:rPr>
      <w:vertAlign w:val="superscript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pPr>
      <w:ind w:firstLine="900"/>
    </w:pPr>
    <w:rPr>
      <w:rFonts w:ascii="DI Roman" w:hAnsi="DI Roman"/>
      <w:sz w:val="4"/>
      <w:lang w:val="x-none" w:eastAsia="x-none"/>
    </w:rPr>
  </w:style>
  <w:style w:type="paragraph" w:styleId="a9">
    <w:name w:val="Body Text Indent"/>
    <w:basedOn w:val="a"/>
    <w:pPr>
      <w:spacing w:after="120"/>
      <w:ind w:left="283"/>
    </w:pPr>
  </w:style>
  <w:style w:type="paragraph" w:styleId="aa">
    <w:name w:val="Body Text"/>
    <w:basedOn w:val="a"/>
    <w:link w:val="ab"/>
    <w:pPr>
      <w:spacing w:after="120"/>
    </w:pPr>
  </w:style>
  <w:style w:type="character" w:customStyle="1" w:styleId="11">
    <w:name w:val="Заголовок 1 Знак"/>
    <w:link w:val="10"/>
    <w:rPr>
      <w:rFonts w:cs="Arial"/>
      <w:b/>
      <w:bCs/>
      <w:kern w:val="28"/>
      <w:sz w:val="24"/>
      <w:szCs w:val="32"/>
    </w:rPr>
  </w:style>
  <w:style w:type="character" w:customStyle="1" w:styleId="21">
    <w:name w:val="Заголовок 2 Знак"/>
    <w:link w:val="20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numbering" w:customStyle="1" w:styleId="12">
    <w:name w:val="Нет списка1"/>
    <w:next w:val="a2"/>
    <w:semiHidden/>
    <w:unhideWhenUsed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24">
    <w:name w:val="Основной текст с отступом 2 Знак"/>
    <w:link w:val="23"/>
    <w:rPr>
      <w:rFonts w:ascii="DI Roman" w:hAnsi="DI Roman"/>
      <w:sz w:val="4"/>
      <w:szCs w:val="24"/>
    </w:rPr>
  </w:style>
  <w:style w:type="paragraph" w:customStyle="1" w:styleId="FR5">
    <w:name w:val="FR5"/>
    <w:pPr>
      <w:widowControl w:val="0"/>
      <w:autoSpaceDE w:val="0"/>
      <w:autoSpaceDN w:val="0"/>
      <w:adjustRightInd w:val="0"/>
    </w:pPr>
    <w:rPr>
      <w:rFonts w:ascii="Arial" w:hAnsi="Arial" w:cs="Arial"/>
      <w:sz w:val="12"/>
      <w:szCs w:val="12"/>
    </w:rPr>
  </w:style>
  <w:style w:type="paragraph" w:styleId="ad">
    <w:name w:val="caption"/>
    <w:basedOn w:val="a"/>
    <w:next w:val="a"/>
    <w:qFormat/>
    <w:pPr>
      <w:widowControl w:val="0"/>
      <w:autoSpaceDE w:val="0"/>
      <w:autoSpaceDN w:val="0"/>
      <w:adjustRightInd w:val="0"/>
      <w:jc w:val="center"/>
    </w:pPr>
    <w:rPr>
      <w:szCs w:val="16"/>
    </w:rPr>
  </w:style>
  <w:style w:type="paragraph" w:customStyle="1" w:styleId="FR4">
    <w:name w:val="FR4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90">
    <w:name w:val="Заголовок 9 Знак"/>
    <w:link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</w:pPr>
    <w:rPr>
      <w:rFonts w:ascii="Arial" w:hAnsi="Arial"/>
    </w:rPr>
  </w:style>
  <w:style w:type="character" w:customStyle="1" w:styleId="80">
    <w:name w:val="Заголовок 8 Знак"/>
    <w:link w:val="8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Pr>
      <w:sz w:val="16"/>
      <w:szCs w:val="16"/>
    </w:rPr>
  </w:style>
  <w:style w:type="paragraph" w:styleId="ae">
    <w:name w:val="Balloon Text"/>
    <w:basedOn w:val="a"/>
    <w:link w:val="af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Pr>
      <w:sz w:val="24"/>
      <w:szCs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Plain Text"/>
    <w:basedOn w:val="a"/>
    <w:link w:val="af2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Pr>
      <w:rFonts w:ascii="Courier New" w:hAnsi="Courier New" w:cs="Courier New"/>
    </w:rPr>
  </w:style>
  <w:style w:type="character" w:customStyle="1" w:styleId="ab">
    <w:name w:val="Основной текст Знак"/>
    <w:link w:val="aa"/>
    <w:locked/>
    <w:rPr>
      <w:sz w:val="24"/>
      <w:szCs w:val="24"/>
    </w:rPr>
  </w:style>
  <w:style w:type="character" w:styleId="af3">
    <w:name w:val="annotation reference"/>
    <w:basedOn w:val="a0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</w:style>
  <w:style w:type="paragraph" w:styleId="af6">
    <w:name w:val="annotation subject"/>
    <w:basedOn w:val="af4"/>
    <w:next w:val="af4"/>
    <w:link w:val="af7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semiHidden/>
    <w:rPr>
      <w:b/>
      <w:bCs/>
    </w:rPr>
  </w:style>
  <w:style w:type="character" w:customStyle="1" w:styleId="FontStyle68">
    <w:name w:val="Font Style68"/>
    <w:basedOn w:val="a0"/>
    <w:uiPriority w:val="99"/>
    <w:rsid w:val="006B0AC8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widowControl w:val="0"/>
      <w:overflowPunct w:val="0"/>
      <w:autoSpaceDE w:val="0"/>
      <w:autoSpaceDN w:val="0"/>
      <w:adjustRightInd w:val="0"/>
      <w:spacing w:before="120" w:after="12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20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Стиль1"/>
    <w:basedOn w:val="a"/>
    <w:pPr>
      <w:numPr>
        <w:numId w:val="1"/>
      </w:numPr>
      <w:spacing w:line="360" w:lineRule="auto"/>
      <w:jc w:val="center"/>
    </w:pPr>
    <w:rPr>
      <w:b/>
    </w:rPr>
  </w:style>
  <w:style w:type="paragraph" w:customStyle="1" w:styleId="2">
    <w:name w:val="Стиль2"/>
    <w:basedOn w:val="a"/>
    <w:link w:val="22"/>
    <w:pPr>
      <w:numPr>
        <w:ilvl w:val="1"/>
        <w:numId w:val="1"/>
      </w:numPr>
      <w:spacing w:line="360" w:lineRule="auto"/>
      <w:jc w:val="both"/>
    </w:pPr>
  </w:style>
  <w:style w:type="character" w:customStyle="1" w:styleId="22">
    <w:name w:val="Стиль2 Знак"/>
    <w:link w:val="2"/>
    <w:rPr>
      <w:sz w:val="24"/>
      <w:szCs w:val="24"/>
      <w:lang w:val="ru-RU" w:eastAsia="ru-RU" w:bidi="ar-SA"/>
    </w:rPr>
  </w:style>
  <w:style w:type="character" w:styleId="a3">
    <w:name w:val="footnote reference"/>
    <w:semiHidden/>
    <w:rPr>
      <w:vertAlign w:val="superscript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pPr>
      <w:ind w:firstLine="900"/>
    </w:pPr>
    <w:rPr>
      <w:rFonts w:ascii="DI Roman" w:hAnsi="DI Roman"/>
      <w:sz w:val="4"/>
      <w:lang w:val="x-none" w:eastAsia="x-none"/>
    </w:rPr>
  </w:style>
  <w:style w:type="paragraph" w:styleId="a9">
    <w:name w:val="Body Text Indent"/>
    <w:basedOn w:val="a"/>
    <w:pPr>
      <w:spacing w:after="120"/>
      <w:ind w:left="283"/>
    </w:pPr>
  </w:style>
  <w:style w:type="paragraph" w:styleId="aa">
    <w:name w:val="Body Text"/>
    <w:basedOn w:val="a"/>
    <w:link w:val="ab"/>
    <w:pPr>
      <w:spacing w:after="120"/>
    </w:pPr>
  </w:style>
  <w:style w:type="character" w:customStyle="1" w:styleId="11">
    <w:name w:val="Заголовок 1 Знак"/>
    <w:link w:val="10"/>
    <w:rPr>
      <w:rFonts w:cs="Arial"/>
      <w:b/>
      <w:bCs/>
      <w:kern w:val="28"/>
      <w:sz w:val="24"/>
      <w:szCs w:val="32"/>
    </w:rPr>
  </w:style>
  <w:style w:type="character" w:customStyle="1" w:styleId="21">
    <w:name w:val="Заголовок 2 Знак"/>
    <w:link w:val="20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numbering" w:customStyle="1" w:styleId="12">
    <w:name w:val="Нет списка1"/>
    <w:next w:val="a2"/>
    <w:semiHidden/>
    <w:unhideWhenUsed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24">
    <w:name w:val="Основной текст с отступом 2 Знак"/>
    <w:link w:val="23"/>
    <w:rPr>
      <w:rFonts w:ascii="DI Roman" w:hAnsi="DI Roman"/>
      <w:sz w:val="4"/>
      <w:szCs w:val="24"/>
    </w:rPr>
  </w:style>
  <w:style w:type="paragraph" w:customStyle="1" w:styleId="FR5">
    <w:name w:val="FR5"/>
    <w:pPr>
      <w:widowControl w:val="0"/>
      <w:autoSpaceDE w:val="0"/>
      <w:autoSpaceDN w:val="0"/>
      <w:adjustRightInd w:val="0"/>
    </w:pPr>
    <w:rPr>
      <w:rFonts w:ascii="Arial" w:hAnsi="Arial" w:cs="Arial"/>
      <w:sz w:val="12"/>
      <w:szCs w:val="12"/>
    </w:rPr>
  </w:style>
  <w:style w:type="paragraph" w:styleId="ad">
    <w:name w:val="caption"/>
    <w:basedOn w:val="a"/>
    <w:next w:val="a"/>
    <w:qFormat/>
    <w:pPr>
      <w:widowControl w:val="0"/>
      <w:autoSpaceDE w:val="0"/>
      <w:autoSpaceDN w:val="0"/>
      <w:adjustRightInd w:val="0"/>
      <w:jc w:val="center"/>
    </w:pPr>
    <w:rPr>
      <w:szCs w:val="16"/>
    </w:rPr>
  </w:style>
  <w:style w:type="paragraph" w:customStyle="1" w:styleId="FR4">
    <w:name w:val="FR4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90">
    <w:name w:val="Заголовок 9 Знак"/>
    <w:link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</w:pPr>
    <w:rPr>
      <w:rFonts w:ascii="Arial" w:hAnsi="Arial"/>
    </w:rPr>
  </w:style>
  <w:style w:type="character" w:customStyle="1" w:styleId="80">
    <w:name w:val="Заголовок 8 Знак"/>
    <w:link w:val="8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Pr>
      <w:sz w:val="16"/>
      <w:szCs w:val="16"/>
    </w:rPr>
  </w:style>
  <w:style w:type="paragraph" w:styleId="ae">
    <w:name w:val="Balloon Text"/>
    <w:basedOn w:val="a"/>
    <w:link w:val="af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Pr>
      <w:sz w:val="24"/>
      <w:szCs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Plain Text"/>
    <w:basedOn w:val="a"/>
    <w:link w:val="af2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Pr>
      <w:rFonts w:ascii="Courier New" w:hAnsi="Courier New" w:cs="Courier New"/>
    </w:rPr>
  </w:style>
  <w:style w:type="character" w:customStyle="1" w:styleId="ab">
    <w:name w:val="Основной текст Знак"/>
    <w:link w:val="aa"/>
    <w:locked/>
    <w:rPr>
      <w:sz w:val="24"/>
      <w:szCs w:val="24"/>
    </w:rPr>
  </w:style>
  <w:style w:type="character" w:styleId="af3">
    <w:name w:val="annotation reference"/>
    <w:basedOn w:val="a0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</w:style>
  <w:style w:type="paragraph" w:styleId="af6">
    <w:name w:val="annotation subject"/>
    <w:basedOn w:val="af4"/>
    <w:next w:val="af4"/>
    <w:link w:val="af7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semiHidden/>
    <w:rPr>
      <w:b/>
      <w:bCs/>
    </w:rPr>
  </w:style>
  <w:style w:type="character" w:customStyle="1" w:styleId="FontStyle68">
    <w:name w:val="Font Style68"/>
    <w:basedOn w:val="a0"/>
    <w:uiPriority w:val="99"/>
    <w:rsid w:val="006B0AC8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C0D9-6691-471A-B4AC-53AF254C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14879</TotalTime>
  <Pages>79</Pages>
  <Words>31230</Words>
  <Characters>178016</Characters>
  <Application>Microsoft Office Word</Application>
  <DocSecurity>0</DocSecurity>
  <Lines>1483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строительства</vt:lpstr>
    </vt:vector>
  </TitlesOfParts>
  <Company>Reanimator Extreme Edition</Company>
  <LinksUpToDate>false</LinksUpToDate>
  <CharactersWithSpaces>208829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строительства</dc:title>
  <dc:creator>V-Art</dc:creator>
  <cp:lastModifiedBy>user</cp:lastModifiedBy>
  <cp:revision>911</cp:revision>
  <cp:lastPrinted>2017-05-06T05:28:00Z</cp:lastPrinted>
  <dcterms:created xsi:type="dcterms:W3CDTF">2016-07-24T12:39:00Z</dcterms:created>
  <dcterms:modified xsi:type="dcterms:W3CDTF">2019-04-24T12:27:00Z</dcterms:modified>
</cp:coreProperties>
</file>